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9530" w:val="left" w:leader="none"/>
        </w:tabs>
        <w:spacing w:before="41"/>
        <w:ind w:right="107" w:hanging="29"/>
      </w:pPr>
      <w:r>
        <w:rPr>
          <w:color w:val="000000"/>
          <w:spacing w:val="-9"/>
          <w:shd w:fill="D9E1F3" w:color="auto" w:val="clear"/>
        </w:rPr>
        <w:t> </w:t>
      </w:r>
      <w:r>
        <w:rPr>
          <w:color w:val="000000"/>
          <w:shd w:fill="D9E1F3" w:color="auto" w:val="clear"/>
        </w:rPr>
        <w:t>Clinical</w:t>
      </w:r>
      <w:r>
        <w:rPr>
          <w:color w:val="000000"/>
          <w:spacing w:val="40"/>
          <w:shd w:fill="D9E1F3" w:color="auto" w:val="clear"/>
        </w:rPr>
        <w:t> </w:t>
      </w:r>
      <w:r>
        <w:rPr>
          <w:color w:val="000000"/>
          <w:shd w:fill="D9E1F3" w:color="auto" w:val="clear"/>
        </w:rPr>
        <w:t>Updates</w:t>
        <w:tab/>
      </w:r>
      <w:r>
        <w:rPr>
          <w:color w:val="000000"/>
        </w:rPr>
        <w:t> </w:t>
      </w:r>
      <w:r>
        <w:rPr>
          <w:color w:val="000000"/>
          <w:u w:val="single"/>
        </w:rPr>
        <w:t>HIV and STI Infections Common in Persons with MPX</w:t>
      </w:r>
    </w:p>
    <w:p>
      <w:pPr>
        <w:pStyle w:val="BodyText"/>
        <w:spacing w:before="5"/>
        <w:rPr>
          <w:b/>
          <w:sz w:val="15"/>
        </w:rPr>
      </w:pPr>
    </w:p>
    <w:p>
      <w:pPr>
        <w:pStyle w:val="BodyText"/>
        <w:spacing w:before="52"/>
        <w:ind w:left="140" w:right="157"/>
      </w:pPr>
      <w:r>
        <w:rPr/>
        <w:t>The Centers for Disease Control and Prevention (CDC) released “</w:t>
      </w:r>
      <w:r>
        <w:rPr>
          <w:color w:val="0000FF"/>
          <w:u w:val="single" w:color="0000FF"/>
        </w:rPr>
        <w:t>HIV and Sexually Transmitted</w:t>
      </w:r>
      <w:r>
        <w:rPr>
          <w:color w:val="0000FF"/>
        </w:rPr>
        <w:t> </w:t>
      </w:r>
      <w:r>
        <w:rPr>
          <w:color w:val="0000FF"/>
          <w:u w:val="single" w:color="0000FF"/>
        </w:rPr>
        <w:t>Infections</w:t>
      </w:r>
      <w:r>
        <w:rPr>
          <w:color w:val="0000FF"/>
          <w:spacing w:val="-3"/>
          <w:u w:val="single" w:color="0000FF"/>
        </w:rPr>
        <w:t> </w:t>
      </w:r>
      <w:r>
        <w:rPr>
          <w:color w:val="0000FF"/>
          <w:u w:val="single" w:color="0000FF"/>
        </w:rPr>
        <w:t>Among</w:t>
      </w:r>
      <w:r>
        <w:rPr>
          <w:color w:val="0000FF"/>
          <w:spacing w:val="-5"/>
          <w:u w:val="single" w:color="0000FF"/>
        </w:rPr>
        <w:t> </w:t>
      </w:r>
      <w:r>
        <w:rPr>
          <w:color w:val="0000FF"/>
          <w:u w:val="single" w:color="0000FF"/>
        </w:rPr>
        <w:t>Persons</w:t>
      </w:r>
      <w:r>
        <w:rPr>
          <w:color w:val="0000FF"/>
          <w:spacing w:val="-3"/>
          <w:u w:val="single" w:color="0000FF"/>
        </w:rPr>
        <w:t> </w:t>
      </w:r>
      <w:r>
        <w:rPr>
          <w:color w:val="0000FF"/>
          <w:u w:val="single" w:color="0000FF"/>
        </w:rPr>
        <w:t>with</w:t>
      </w:r>
      <w:r>
        <w:rPr>
          <w:color w:val="0000FF"/>
          <w:spacing w:val="-4"/>
          <w:u w:val="single" w:color="0000FF"/>
        </w:rPr>
        <w:t> </w:t>
      </w:r>
      <w:r>
        <w:rPr>
          <w:color w:val="0000FF"/>
          <w:u w:val="single" w:color="0000FF"/>
        </w:rPr>
        <w:t>Monkeypox—Eight</w:t>
      </w:r>
      <w:r>
        <w:rPr>
          <w:color w:val="0000FF"/>
          <w:spacing w:val="-2"/>
          <w:u w:val="single" w:color="0000FF"/>
        </w:rPr>
        <w:t> </w:t>
      </w:r>
      <w:r>
        <w:rPr>
          <w:color w:val="0000FF"/>
          <w:u w:val="single" w:color="0000FF"/>
        </w:rPr>
        <w:t>U.S.</w:t>
      </w:r>
      <w:r>
        <w:rPr>
          <w:color w:val="0000FF"/>
          <w:spacing w:val="-3"/>
          <w:u w:val="single" w:color="0000FF"/>
        </w:rPr>
        <w:t> </w:t>
      </w:r>
      <w:r>
        <w:rPr>
          <w:color w:val="0000FF"/>
          <w:u w:val="single" w:color="0000FF"/>
        </w:rPr>
        <w:t>Jurisdictions,</w:t>
      </w:r>
      <w:r>
        <w:rPr>
          <w:color w:val="0000FF"/>
          <w:spacing w:val="-5"/>
          <w:u w:val="single" w:color="0000FF"/>
        </w:rPr>
        <w:t> </w:t>
      </w:r>
      <w:r>
        <w:rPr>
          <w:color w:val="0000FF"/>
          <w:u w:val="single" w:color="0000FF"/>
        </w:rPr>
        <w:t>May</w:t>
      </w:r>
      <w:r>
        <w:rPr>
          <w:color w:val="0000FF"/>
          <w:spacing w:val="-5"/>
          <w:u w:val="single" w:color="0000FF"/>
        </w:rPr>
        <w:t> </w:t>
      </w:r>
      <w:r>
        <w:rPr>
          <w:color w:val="0000FF"/>
          <w:u w:val="single" w:color="0000FF"/>
        </w:rPr>
        <w:t>17 –</w:t>
      </w:r>
      <w:r>
        <w:rPr>
          <w:color w:val="0000FF"/>
          <w:spacing w:val="-4"/>
          <w:u w:val="single" w:color="0000FF"/>
        </w:rPr>
        <w:t> </w:t>
      </w:r>
      <w:r>
        <w:rPr>
          <w:color w:val="0000FF"/>
          <w:u w:val="single" w:color="0000FF"/>
        </w:rPr>
        <w:t>July</w:t>
      </w:r>
      <w:r>
        <w:rPr>
          <w:color w:val="0000FF"/>
          <w:spacing w:val="-5"/>
          <w:u w:val="single" w:color="0000FF"/>
        </w:rPr>
        <w:t> </w:t>
      </w:r>
      <w:r>
        <w:rPr>
          <w:color w:val="0000FF"/>
          <w:u w:val="single" w:color="0000FF"/>
        </w:rPr>
        <w:t>22,</w:t>
      </w:r>
      <w:r>
        <w:rPr>
          <w:color w:val="0000FF"/>
          <w:spacing w:val="-5"/>
          <w:u w:val="single" w:color="0000FF"/>
        </w:rPr>
        <w:t> </w:t>
      </w:r>
      <w:r>
        <w:rPr>
          <w:color w:val="0000FF"/>
          <w:u w:val="single" w:color="0000FF"/>
        </w:rPr>
        <w:t>2022</w:t>
      </w:r>
      <w:r>
        <w:rPr/>
        <w:t>”</w:t>
      </w:r>
      <w:r>
        <w:rPr>
          <w:spacing w:val="-3"/>
        </w:rPr>
        <w:t> </w:t>
      </w:r>
      <w:r>
        <w:rPr/>
        <w:t>in the </w:t>
      </w:r>
      <w:r>
        <w:rPr>
          <w:i/>
        </w:rPr>
        <w:t>Morbidity and Mortality Weekly Report </w:t>
      </w:r>
      <w:r>
        <w:rPr/>
        <w:t>(</w:t>
      </w:r>
      <w:r>
        <w:rPr>
          <w:i/>
        </w:rPr>
        <w:t>MMWR</w:t>
      </w:r>
      <w:r>
        <w:rPr/>
        <w:t>). Data in this report demonstrate that people with HIV and bacterial sexually transmitted infections (STIs) are disproportionately affected by monkeypox (MPX) -- 38% were people with HIV, and 41% had been diagnosed with one or more bacterial STIs in the preceding year. These findings highlight a critical opportunity </w:t>
      </w:r>
      <w:r>
        <w:rPr>
          <w:spacing w:val="-4"/>
        </w:rPr>
        <w:t>to:</w:t>
      </w:r>
    </w:p>
    <w:p>
      <w:pPr>
        <w:pStyle w:val="BodyText"/>
        <w:spacing w:before="7"/>
        <w:rPr>
          <w:sz w:val="19"/>
        </w:rPr>
      </w:pPr>
    </w:p>
    <w:p>
      <w:pPr>
        <w:pStyle w:val="ListParagraph"/>
        <w:numPr>
          <w:ilvl w:val="0"/>
          <w:numId w:val="1"/>
        </w:numPr>
        <w:tabs>
          <w:tab w:pos="861" w:val="left" w:leader="none"/>
        </w:tabs>
        <w:spacing w:line="240" w:lineRule="auto" w:before="0" w:after="0"/>
        <w:ind w:left="860" w:right="0" w:hanging="361"/>
        <w:jc w:val="left"/>
        <w:rPr>
          <w:sz w:val="24"/>
        </w:rPr>
      </w:pPr>
      <w:r>
        <w:rPr>
          <w:sz w:val="24"/>
        </w:rPr>
        <w:t>Assess</w:t>
      </w:r>
      <w:r>
        <w:rPr>
          <w:spacing w:val="-3"/>
          <w:sz w:val="24"/>
        </w:rPr>
        <w:t> </w:t>
      </w:r>
      <w:r>
        <w:rPr>
          <w:sz w:val="24"/>
        </w:rPr>
        <w:t>people</w:t>
      </w:r>
      <w:r>
        <w:rPr>
          <w:spacing w:val="-3"/>
          <w:sz w:val="24"/>
        </w:rPr>
        <w:t> </w:t>
      </w:r>
      <w:r>
        <w:rPr>
          <w:sz w:val="24"/>
        </w:rPr>
        <w:t>with</w:t>
      </w:r>
      <w:r>
        <w:rPr>
          <w:spacing w:val="-1"/>
          <w:sz w:val="24"/>
        </w:rPr>
        <w:t> </w:t>
      </w:r>
      <w:r>
        <w:rPr>
          <w:sz w:val="24"/>
        </w:rPr>
        <w:t>HIV</w:t>
      </w:r>
      <w:r>
        <w:rPr>
          <w:spacing w:val="-5"/>
          <w:sz w:val="24"/>
        </w:rPr>
        <w:t> </w:t>
      </w:r>
      <w:r>
        <w:rPr>
          <w:sz w:val="24"/>
        </w:rPr>
        <w:t>and</w:t>
      </w:r>
      <w:r>
        <w:rPr>
          <w:spacing w:val="-1"/>
          <w:sz w:val="24"/>
        </w:rPr>
        <w:t> </w:t>
      </w:r>
      <w:r>
        <w:rPr>
          <w:sz w:val="24"/>
        </w:rPr>
        <w:t>STIs</w:t>
      </w:r>
      <w:r>
        <w:rPr>
          <w:spacing w:val="-2"/>
          <w:sz w:val="24"/>
        </w:rPr>
        <w:t> </w:t>
      </w:r>
      <w:r>
        <w:rPr>
          <w:sz w:val="24"/>
        </w:rPr>
        <w:t>for</w:t>
      </w:r>
      <w:r>
        <w:rPr>
          <w:spacing w:val="-2"/>
          <w:sz w:val="24"/>
        </w:rPr>
        <w:t> </w:t>
      </w:r>
      <w:r>
        <w:rPr>
          <w:sz w:val="24"/>
        </w:rPr>
        <w:t>monkeypox</w:t>
      </w:r>
      <w:r>
        <w:rPr>
          <w:spacing w:val="-2"/>
          <w:sz w:val="24"/>
        </w:rPr>
        <w:t> </w:t>
      </w:r>
      <w:r>
        <w:rPr>
          <w:sz w:val="24"/>
        </w:rPr>
        <w:t>vaccination</w:t>
      </w:r>
      <w:r>
        <w:rPr>
          <w:spacing w:val="-2"/>
          <w:sz w:val="24"/>
        </w:rPr>
        <w:t> eligibility</w:t>
      </w:r>
    </w:p>
    <w:p>
      <w:pPr>
        <w:pStyle w:val="ListParagraph"/>
        <w:numPr>
          <w:ilvl w:val="0"/>
          <w:numId w:val="1"/>
        </w:numPr>
        <w:tabs>
          <w:tab w:pos="861" w:val="left" w:leader="none"/>
        </w:tabs>
        <w:spacing w:line="240" w:lineRule="auto" w:before="2" w:after="0"/>
        <w:ind w:left="860" w:right="162" w:hanging="360"/>
        <w:jc w:val="left"/>
        <w:rPr>
          <w:sz w:val="24"/>
        </w:rPr>
      </w:pPr>
      <w:r>
        <w:rPr>
          <w:sz w:val="24"/>
        </w:rPr>
        <w:t>Test</w:t>
      </w:r>
      <w:r>
        <w:rPr>
          <w:spacing w:val="-4"/>
          <w:sz w:val="24"/>
        </w:rPr>
        <w:t> </w:t>
      </w:r>
      <w:r>
        <w:rPr>
          <w:sz w:val="24"/>
        </w:rPr>
        <w:t>persons</w:t>
      </w:r>
      <w:r>
        <w:rPr>
          <w:spacing w:val="-3"/>
          <w:sz w:val="24"/>
        </w:rPr>
        <w:t> </w:t>
      </w:r>
      <w:r>
        <w:rPr>
          <w:sz w:val="24"/>
        </w:rPr>
        <w:t>evaluated</w:t>
      </w:r>
      <w:r>
        <w:rPr>
          <w:spacing w:val="-3"/>
          <w:sz w:val="24"/>
        </w:rPr>
        <w:t> </w:t>
      </w:r>
      <w:r>
        <w:rPr>
          <w:sz w:val="24"/>
        </w:rPr>
        <w:t>for</w:t>
      </w:r>
      <w:r>
        <w:rPr>
          <w:spacing w:val="-2"/>
          <w:sz w:val="24"/>
        </w:rPr>
        <w:t> </w:t>
      </w:r>
      <w:r>
        <w:rPr>
          <w:sz w:val="24"/>
        </w:rPr>
        <w:t>MPX</w:t>
      </w:r>
      <w:r>
        <w:rPr>
          <w:spacing w:val="-4"/>
          <w:sz w:val="24"/>
        </w:rPr>
        <w:t> </w:t>
      </w:r>
      <w:r>
        <w:rPr>
          <w:sz w:val="24"/>
        </w:rPr>
        <w:t>for </w:t>
      </w:r>
      <w:hyperlink r:id="rId7">
        <w:r>
          <w:rPr>
            <w:color w:val="0000FF"/>
            <w:sz w:val="24"/>
            <w:u w:val="single" w:color="0000FF"/>
          </w:rPr>
          <w:t>HIV</w:t>
        </w:r>
        <w:r>
          <w:rPr>
            <w:color w:val="0000FF"/>
            <w:spacing w:val="-5"/>
            <w:sz w:val="24"/>
            <w:u w:val="single" w:color="0000FF"/>
          </w:rPr>
          <w:t> </w:t>
        </w:r>
        <w:r>
          <w:rPr>
            <w:color w:val="0000FF"/>
            <w:sz w:val="24"/>
            <w:u w:val="single" w:color="0000FF"/>
          </w:rPr>
          <w:t>and</w:t>
        </w:r>
        <w:r>
          <w:rPr>
            <w:color w:val="0000FF"/>
            <w:spacing w:val="-2"/>
            <w:sz w:val="24"/>
            <w:u w:val="single" w:color="0000FF"/>
          </w:rPr>
          <w:t> </w:t>
        </w:r>
        <w:r>
          <w:rPr>
            <w:color w:val="0000FF"/>
            <w:sz w:val="24"/>
            <w:u w:val="single" w:color="0000FF"/>
          </w:rPr>
          <w:t>STIs</w:t>
        </w:r>
      </w:hyperlink>
      <w:r>
        <w:rPr>
          <w:sz w:val="24"/>
        </w:rPr>
        <w:t>,</w:t>
      </w:r>
      <w:r>
        <w:rPr>
          <w:spacing w:val="-5"/>
          <w:sz w:val="24"/>
        </w:rPr>
        <w:t> </w:t>
      </w:r>
      <w:r>
        <w:rPr>
          <w:sz w:val="24"/>
        </w:rPr>
        <w:t>including</w:t>
      </w:r>
      <w:r>
        <w:rPr>
          <w:spacing w:val="-3"/>
          <w:sz w:val="24"/>
        </w:rPr>
        <w:t> </w:t>
      </w:r>
      <w:r>
        <w:rPr>
          <w:sz w:val="24"/>
        </w:rPr>
        <w:t>syphilis</w:t>
      </w:r>
      <w:r>
        <w:rPr>
          <w:spacing w:val="-3"/>
          <w:sz w:val="24"/>
        </w:rPr>
        <w:t> </w:t>
      </w:r>
      <w:r>
        <w:rPr>
          <w:sz w:val="24"/>
        </w:rPr>
        <w:t>and</w:t>
      </w:r>
      <w:r>
        <w:rPr>
          <w:spacing w:val="-4"/>
          <w:sz w:val="24"/>
        </w:rPr>
        <w:t> </w:t>
      </w:r>
      <w:r>
        <w:rPr>
          <w:sz w:val="24"/>
        </w:rPr>
        <w:t>three-site</w:t>
      </w:r>
      <w:r>
        <w:rPr>
          <w:spacing w:val="-2"/>
          <w:sz w:val="24"/>
        </w:rPr>
        <w:t> </w:t>
      </w:r>
      <w:r>
        <w:rPr>
          <w:sz w:val="24"/>
        </w:rPr>
        <w:t>testing (urogenital, rectal, pharynx) for chlamydia and gonorrhea as appropriate</w:t>
      </w:r>
    </w:p>
    <w:p>
      <w:pPr>
        <w:pStyle w:val="ListParagraph"/>
        <w:numPr>
          <w:ilvl w:val="0"/>
          <w:numId w:val="1"/>
        </w:numPr>
        <w:tabs>
          <w:tab w:pos="861" w:val="left" w:leader="none"/>
        </w:tabs>
        <w:spacing w:line="240" w:lineRule="auto" w:before="1" w:after="0"/>
        <w:ind w:left="860" w:right="0" w:hanging="361"/>
        <w:jc w:val="left"/>
        <w:rPr>
          <w:sz w:val="24"/>
        </w:rPr>
      </w:pPr>
      <w:r>
        <w:rPr>
          <w:sz w:val="24"/>
        </w:rPr>
        <w:t>Link</w:t>
      </w:r>
      <w:r>
        <w:rPr>
          <w:spacing w:val="-6"/>
          <w:sz w:val="24"/>
        </w:rPr>
        <w:t> </w:t>
      </w:r>
      <w:r>
        <w:rPr>
          <w:sz w:val="24"/>
        </w:rPr>
        <w:t>to</w:t>
      </w:r>
      <w:r>
        <w:rPr>
          <w:spacing w:val="-4"/>
          <w:sz w:val="24"/>
        </w:rPr>
        <w:t> </w:t>
      </w:r>
      <w:r>
        <w:rPr>
          <w:sz w:val="24"/>
        </w:rPr>
        <w:t>HIV</w:t>
      </w:r>
      <w:r>
        <w:rPr>
          <w:spacing w:val="-2"/>
          <w:sz w:val="24"/>
        </w:rPr>
        <w:t> </w:t>
      </w:r>
      <w:r>
        <w:rPr>
          <w:sz w:val="24"/>
        </w:rPr>
        <w:t>care</w:t>
      </w:r>
      <w:r>
        <w:rPr>
          <w:spacing w:val="-3"/>
          <w:sz w:val="24"/>
        </w:rPr>
        <w:t> </w:t>
      </w:r>
      <w:r>
        <w:rPr>
          <w:sz w:val="24"/>
        </w:rPr>
        <w:t>or</w:t>
      </w:r>
      <w:r>
        <w:rPr>
          <w:spacing w:val="-1"/>
          <w:sz w:val="24"/>
        </w:rPr>
        <w:t> </w:t>
      </w:r>
      <w:r>
        <w:rPr>
          <w:sz w:val="24"/>
        </w:rPr>
        <w:t>HIV</w:t>
      </w:r>
      <w:r>
        <w:rPr>
          <w:spacing w:val="-5"/>
          <w:sz w:val="24"/>
        </w:rPr>
        <w:t> </w:t>
      </w:r>
      <w:r>
        <w:rPr>
          <w:sz w:val="24"/>
        </w:rPr>
        <w:t>preexposure</w:t>
      </w:r>
      <w:r>
        <w:rPr>
          <w:spacing w:val="3"/>
          <w:sz w:val="24"/>
        </w:rPr>
        <w:t> </w:t>
      </w:r>
      <w:r>
        <w:rPr>
          <w:sz w:val="24"/>
        </w:rPr>
        <w:t>prophylaxis</w:t>
      </w:r>
      <w:r>
        <w:rPr>
          <w:spacing w:val="-3"/>
          <w:sz w:val="24"/>
        </w:rPr>
        <w:t> </w:t>
      </w:r>
      <w:r>
        <w:rPr>
          <w:sz w:val="24"/>
        </w:rPr>
        <w:t>(PrEP)</w:t>
      </w:r>
      <w:r>
        <w:rPr>
          <w:spacing w:val="-3"/>
          <w:sz w:val="24"/>
        </w:rPr>
        <w:t> </w:t>
      </w:r>
      <w:r>
        <w:rPr>
          <w:sz w:val="24"/>
        </w:rPr>
        <w:t>as</w:t>
      </w:r>
      <w:r>
        <w:rPr>
          <w:spacing w:val="-2"/>
          <w:sz w:val="24"/>
        </w:rPr>
        <w:t> appropriate</w:t>
      </w:r>
    </w:p>
    <w:p>
      <w:pPr>
        <w:pStyle w:val="BodyText"/>
        <w:spacing w:before="11"/>
        <w:rPr>
          <w:sz w:val="23"/>
        </w:rPr>
      </w:pPr>
    </w:p>
    <w:p>
      <w:pPr>
        <w:pStyle w:val="BodyText"/>
        <w:ind w:left="140" w:right="157"/>
      </w:pPr>
      <w:r>
        <w:rPr/>
        <w:t>People</w:t>
      </w:r>
      <w:r>
        <w:rPr>
          <w:spacing w:val="-2"/>
        </w:rPr>
        <w:t> </w:t>
      </w:r>
      <w:r>
        <w:rPr/>
        <w:t>who</w:t>
      </w:r>
      <w:r>
        <w:rPr>
          <w:spacing w:val="-5"/>
        </w:rPr>
        <w:t> </w:t>
      </w:r>
      <w:r>
        <w:rPr/>
        <w:t>are</w:t>
      </w:r>
      <w:r>
        <w:rPr>
          <w:spacing w:val="-4"/>
        </w:rPr>
        <w:t> </w:t>
      </w:r>
      <w:r>
        <w:rPr/>
        <w:t>immunosuppressed</w:t>
      </w:r>
      <w:r>
        <w:rPr>
          <w:spacing w:val="-3"/>
        </w:rPr>
        <w:t> </w:t>
      </w:r>
      <w:r>
        <w:rPr/>
        <w:t>are</w:t>
      </w:r>
      <w:r>
        <w:rPr>
          <w:spacing w:val="-2"/>
        </w:rPr>
        <w:t> </w:t>
      </w:r>
      <w:r>
        <w:rPr/>
        <w:t>at</w:t>
      </w:r>
      <w:r>
        <w:rPr>
          <w:spacing w:val="-2"/>
        </w:rPr>
        <w:t> </w:t>
      </w:r>
      <w:r>
        <w:rPr/>
        <w:t>increased</w:t>
      </w:r>
      <w:r>
        <w:rPr>
          <w:spacing w:val="-2"/>
        </w:rPr>
        <w:t> </w:t>
      </w:r>
      <w:r>
        <w:rPr/>
        <w:t>risk</w:t>
      </w:r>
      <w:r>
        <w:rPr>
          <w:spacing w:val="-4"/>
        </w:rPr>
        <w:t> </w:t>
      </w:r>
      <w:r>
        <w:rPr/>
        <w:t>for</w:t>
      </w:r>
      <w:r>
        <w:rPr>
          <w:spacing w:val="-2"/>
        </w:rPr>
        <w:t> </w:t>
      </w:r>
      <w:r>
        <w:rPr/>
        <w:t>severe</w:t>
      </w:r>
      <w:r>
        <w:rPr>
          <w:spacing w:val="-4"/>
        </w:rPr>
        <w:t> </w:t>
      </w:r>
      <w:r>
        <w:rPr/>
        <w:t>MPX</w:t>
      </w:r>
      <w:r>
        <w:rPr>
          <w:spacing w:val="-6"/>
        </w:rPr>
        <w:t> </w:t>
      </w:r>
      <w:r>
        <w:rPr/>
        <w:t>disease,</w:t>
      </w:r>
      <w:r>
        <w:rPr>
          <w:spacing w:val="-3"/>
        </w:rPr>
        <w:t> </w:t>
      </w:r>
      <w:r>
        <w:rPr/>
        <w:t>and</w:t>
      </w:r>
      <w:r>
        <w:rPr>
          <w:spacing w:val="-4"/>
        </w:rPr>
        <w:t> </w:t>
      </w:r>
      <w:r>
        <w:rPr/>
        <w:t>should</w:t>
      </w:r>
      <w:r>
        <w:rPr>
          <w:spacing w:val="-4"/>
        </w:rPr>
        <w:t> </w:t>
      </w:r>
      <w:r>
        <w:rPr/>
        <w:t>be prioritized for treatment with tecovirimat and monitored closely for complications of MPX.</w:t>
      </w:r>
    </w:p>
    <w:p>
      <w:pPr>
        <w:pStyle w:val="BodyText"/>
      </w:pPr>
    </w:p>
    <w:p>
      <w:pPr>
        <w:pStyle w:val="BodyText"/>
        <w:ind w:left="140" w:right="157"/>
      </w:pPr>
      <w:r>
        <w:rPr/>
        <w:t>Additional</w:t>
      </w:r>
      <w:r>
        <w:rPr>
          <w:spacing w:val="-4"/>
        </w:rPr>
        <w:t> </w:t>
      </w:r>
      <w:r>
        <w:rPr/>
        <w:t>resources:</w:t>
      </w:r>
      <w:r>
        <w:rPr>
          <w:spacing w:val="-3"/>
        </w:rPr>
        <w:t> </w:t>
      </w:r>
      <w:r>
        <w:rPr>
          <w:color w:val="0000FF"/>
          <w:u w:val="single" w:color="0000FF"/>
        </w:rPr>
        <w:t>Interim</w:t>
      </w:r>
      <w:r>
        <w:rPr>
          <w:color w:val="0000FF"/>
          <w:spacing w:val="-3"/>
          <w:u w:val="single" w:color="0000FF"/>
        </w:rPr>
        <w:t> </w:t>
      </w:r>
      <w:r>
        <w:rPr>
          <w:color w:val="0000FF"/>
          <w:u w:val="single" w:color="0000FF"/>
        </w:rPr>
        <w:t>Guidance</w:t>
      </w:r>
      <w:r>
        <w:rPr>
          <w:color w:val="0000FF"/>
          <w:spacing w:val="-6"/>
          <w:u w:val="single" w:color="0000FF"/>
        </w:rPr>
        <w:t> </w:t>
      </w:r>
      <w:r>
        <w:rPr>
          <w:color w:val="0000FF"/>
          <w:u w:val="single" w:color="0000FF"/>
        </w:rPr>
        <w:t>for</w:t>
      </w:r>
      <w:r>
        <w:rPr>
          <w:color w:val="0000FF"/>
          <w:spacing w:val="-3"/>
          <w:u w:val="single" w:color="0000FF"/>
        </w:rPr>
        <w:t> </w:t>
      </w:r>
      <w:r>
        <w:rPr>
          <w:color w:val="0000FF"/>
          <w:u w:val="single" w:color="0000FF"/>
        </w:rPr>
        <w:t>Prevention</w:t>
      </w:r>
      <w:r>
        <w:rPr>
          <w:color w:val="0000FF"/>
          <w:spacing w:val="-3"/>
          <w:u w:val="single" w:color="0000FF"/>
        </w:rPr>
        <w:t> </w:t>
      </w:r>
      <w:r>
        <w:rPr>
          <w:color w:val="0000FF"/>
          <w:u w:val="single" w:color="0000FF"/>
        </w:rPr>
        <w:t>and</w:t>
      </w:r>
      <w:r>
        <w:rPr>
          <w:color w:val="0000FF"/>
          <w:spacing w:val="-5"/>
          <w:u w:val="single" w:color="0000FF"/>
        </w:rPr>
        <w:t> </w:t>
      </w:r>
      <w:r>
        <w:rPr>
          <w:color w:val="0000FF"/>
          <w:u w:val="single" w:color="0000FF"/>
        </w:rPr>
        <w:t>Treatment</w:t>
      </w:r>
      <w:r>
        <w:rPr>
          <w:color w:val="0000FF"/>
          <w:spacing w:val="-5"/>
          <w:u w:val="single" w:color="0000FF"/>
        </w:rPr>
        <w:t> </w:t>
      </w:r>
      <w:r>
        <w:rPr>
          <w:color w:val="0000FF"/>
          <w:u w:val="single" w:color="0000FF"/>
        </w:rPr>
        <w:t>of</w:t>
      </w:r>
      <w:r>
        <w:rPr>
          <w:color w:val="0000FF"/>
          <w:spacing w:val="-7"/>
          <w:u w:val="single" w:color="0000FF"/>
        </w:rPr>
        <w:t> </w:t>
      </w:r>
      <w:r>
        <w:rPr>
          <w:color w:val="0000FF"/>
          <w:u w:val="single" w:color="0000FF"/>
        </w:rPr>
        <w:t>Monkeypox</w:t>
      </w:r>
      <w:r>
        <w:rPr>
          <w:color w:val="0000FF"/>
          <w:spacing w:val="-6"/>
          <w:u w:val="single" w:color="0000FF"/>
        </w:rPr>
        <w:t> </w:t>
      </w:r>
      <w:r>
        <w:rPr>
          <w:color w:val="0000FF"/>
          <w:u w:val="single" w:color="0000FF"/>
        </w:rPr>
        <w:t>in</w:t>
      </w:r>
      <w:r>
        <w:rPr>
          <w:color w:val="0000FF"/>
          <w:spacing w:val="-5"/>
          <w:u w:val="single" w:color="0000FF"/>
        </w:rPr>
        <w:t> </w:t>
      </w:r>
      <w:r>
        <w:rPr>
          <w:color w:val="0000FF"/>
          <w:u w:val="single" w:color="0000FF"/>
        </w:rPr>
        <w:t>Persons</w:t>
      </w:r>
      <w:r>
        <w:rPr>
          <w:color w:val="0000FF"/>
        </w:rPr>
        <w:t> </w:t>
      </w:r>
      <w:r>
        <w:rPr>
          <w:color w:val="0000FF"/>
          <w:u w:val="single" w:color="0000FF"/>
        </w:rPr>
        <w:t>with HIV Infection—United States, August 2022</w:t>
      </w:r>
      <w:r>
        <w:rPr>
          <w:color w:val="0000FF"/>
        </w:rPr>
        <w:t> </w:t>
      </w:r>
      <w:r>
        <w:rPr/>
        <w:t>and </w:t>
      </w:r>
      <w:r>
        <w:rPr>
          <w:color w:val="0000FF"/>
          <w:u w:val="single" w:color="0000FF"/>
        </w:rPr>
        <w:t>FAQs on monkeypox and HIV</w:t>
      </w:r>
      <w:r>
        <w:rPr/>
        <w:t>.</w:t>
      </w:r>
    </w:p>
    <w:p>
      <w:pPr>
        <w:pStyle w:val="BodyText"/>
        <w:spacing w:before="9"/>
        <w:rPr>
          <w:sz w:val="19"/>
        </w:rPr>
      </w:pPr>
    </w:p>
    <w:p>
      <w:pPr>
        <w:pStyle w:val="Heading1"/>
        <w:tabs>
          <w:tab w:pos="9530" w:val="left" w:leader="none"/>
        </w:tabs>
        <w:spacing w:before="51"/>
        <w:ind w:left="111"/>
      </w:pPr>
      <w:r>
        <w:rPr>
          <w:color w:val="000000"/>
          <w:spacing w:val="-5"/>
          <w:shd w:fill="D9E1F3" w:color="auto" w:val="clear"/>
        </w:rPr>
        <w:t> </w:t>
      </w:r>
      <w:r>
        <w:rPr>
          <w:color w:val="000000"/>
          <w:shd w:fill="D9E1F3" w:color="auto" w:val="clear"/>
        </w:rPr>
        <w:t>STD</w:t>
      </w:r>
      <w:r>
        <w:rPr>
          <w:color w:val="000000"/>
          <w:spacing w:val="73"/>
          <w:shd w:fill="D9E1F3" w:color="auto" w:val="clear"/>
        </w:rPr>
        <w:t> </w:t>
      </w:r>
      <w:r>
        <w:rPr>
          <w:color w:val="000000"/>
          <w:shd w:fill="D9E1F3" w:color="auto" w:val="clear"/>
        </w:rPr>
        <w:t>Control</w:t>
      </w:r>
      <w:r>
        <w:rPr>
          <w:color w:val="000000"/>
          <w:spacing w:val="75"/>
          <w:shd w:fill="D9E1F3" w:color="auto" w:val="clear"/>
        </w:rPr>
        <w:t> </w:t>
      </w:r>
      <w:r>
        <w:rPr>
          <w:color w:val="000000"/>
          <w:shd w:fill="D9E1F3" w:color="auto" w:val="clear"/>
        </w:rPr>
        <w:t>Branch</w:t>
      </w:r>
      <w:r>
        <w:rPr>
          <w:color w:val="000000"/>
          <w:spacing w:val="76"/>
          <w:shd w:fill="D9E1F3" w:color="auto" w:val="clear"/>
        </w:rPr>
        <w:t> </w:t>
      </w:r>
      <w:r>
        <w:rPr>
          <w:color w:val="000000"/>
          <w:shd w:fill="D9E1F3" w:color="auto" w:val="clear"/>
        </w:rPr>
        <w:t>Section</w:t>
      </w:r>
      <w:r>
        <w:rPr>
          <w:color w:val="000000"/>
          <w:spacing w:val="75"/>
          <w:shd w:fill="D9E1F3" w:color="auto" w:val="clear"/>
        </w:rPr>
        <w:t> </w:t>
      </w:r>
      <w:r>
        <w:rPr>
          <w:color w:val="000000"/>
          <w:shd w:fill="D9E1F3" w:color="auto" w:val="clear"/>
        </w:rPr>
        <w:t>Highlight</w:t>
      </w:r>
      <w:r>
        <w:rPr>
          <w:color w:val="000000"/>
          <w:spacing w:val="64"/>
          <w:w w:val="150"/>
          <w:shd w:fill="D9E1F3" w:color="auto" w:val="clear"/>
        </w:rPr>
        <w:t> </w:t>
      </w:r>
      <w:r>
        <w:rPr>
          <w:color w:val="000000"/>
          <w:shd w:fill="D9E1F3" w:color="auto" w:val="clear"/>
        </w:rPr>
        <w:t>–Disease</w:t>
      </w:r>
      <w:r>
        <w:rPr>
          <w:color w:val="000000"/>
          <w:spacing w:val="71"/>
          <w:shd w:fill="D9E1F3" w:color="auto" w:val="clear"/>
        </w:rPr>
        <w:t> </w:t>
      </w:r>
      <w:r>
        <w:rPr>
          <w:color w:val="000000"/>
          <w:shd w:fill="D9E1F3" w:color="auto" w:val="clear"/>
        </w:rPr>
        <w:t>Intervention</w:t>
      </w:r>
      <w:r>
        <w:rPr>
          <w:color w:val="000000"/>
          <w:spacing w:val="57"/>
          <w:w w:val="150"/>
          <w:shd w:fill="D9E1F3" w:color="auto" w:val="clear"/>
        </w:rPr>
        <w:t> </w:t>
      </w:r>
      <w:r>
        <w:rPr>
          <w:color w:val="000000"/>
          <w:spacing w:val="-2"/>
          <w:shd w:fill="D9E1F3" w:color="auto" w:val="clear"/>
        </w:rPr>
        <w:t>Section</w:t>
      </w:r>
      <w:r>
        <w:rPr>
          <w:color w:val="000000"/>
          <w:shd w:fill="D9E1F3" w:color="auto" w:val="clear"/>
        </w:rPr>
        <w:tab/>
      </w:r>
    </w:p>
    <w:p>
      <w:pPr>
        <w:spacing w:before="0"/>
        <w:ind w:left="140" w:right="139" w:firstLine="0"/>
        <w:jc w:val="left"/>
        <w:rPr>
          <w:i/>
          <w:sz w:val="24"/>
        </w:rPr>
      </w:pPr>
      <w:r>
        <w:rPr>
          <w:i/>
          <w:sz w:val="24"/>
        </w:rPr>
        <w:t>Each</w:t>
      </w:r>
      <w:r>
        <w:rPr>
          <w:i/>
          <w:spacing w:val="-4"/>
          <w:sz w:val="24"/>
        </w:rPr>
        <w:t> </w:t>
      </w:r>
      <w:r>
        <w:rPr>
          <w:i/>
          <w:sz w:val="24"/>
        </w:rPr>
        <w:t>month</w:t>
      </w:r>
      <w:r>
        <w:rPr>
          <w:i/>
          <w:spacing w:val="-4"/>
          <w:sz w:val="24"/>
        </w:rPr>
        <w:t> </w:t>
      </w:r>
      <w:r>
        <w:rPr>
          <w:i/>
          <w:sz w:val="24"/>
        </w:rPr>
        <w:t>we</w:t>
      </w:r>
      <w:r>
        <w:rPr>
          <w:i/>
          <w:spacing w:val="-2"/>
          <w:sz w:val="24"/>
        </w:rPr>
        <w:t> </w:t>
      </w:r>
      <w:r>
        <w:rPr>
          <w:i/>
          <w:sz w:val="24"/>
        </w:rPr>
        <w:t>will</w:t>
      </w:r>
      <w:r>
        <w:rPr>
          <w:i/>
          <w:spacing w:val="-3"/>
          <w:sz w:val="24"/>
        </w:rPr>
        <w:t> </w:t>
      </w:r>
      <w:r>
        <w:rPr>
          <w:i/>
          <w:sz w:val="24"/>
        </w:rPr>
        <w:t>highlight</w:t>
      </w:r>
      <w:r>
        <w:rPr>
          <w:i/>
          <w:spacing w:val="-2"/>
          <w:sz w:val="24"/>
        </w:rPr>
        <w:t> </w:t>
      </w:r>
      <w:r>
        <w:rPr>
          <w:i/>
          <w:sz w:val="24"/>
        </w:rPr>
        <w:t>a</w:t>
      </w:r>
      <w:r>
        <w:rPr>
          <w:i/>
          <w:spacing w:val="-4"/>
          <w:sz w:val="24"/>
        </w:rPr>
        <w:t> </w:t>
      </w:r>
      <w:r>
        <w:rPr>
          <w:i/>
          <w:sz w:val="24"/>
        </w:rPr>
        <w:t>project</w:t>
      </w:r>
      <w:r>
        <w:rPr>
          <w:i/>
          <w:spacing w:val="-2"/>
          <w:sz w:val="24"/>
        </w:rPr>
        <w:t> </w:t>
      </w:r>
      <w:r>
        <w:rPr>
          <w:i/>
          <w:sz w:val="24"/>
        </w:rPr>
        <w:t>or</w:t>
      </w:r>
      <w:r>
        <w:rPr>
          <w:i/>
          <w:spacing w:val="-3"/>
          <w:sz w:val="24"/>
        </w:rPr>
        <w:t> </w:t>
      </w:r>
      <w:r>
        <w:rPr>
          <w:i/>
          <w:sz w:val="24"/>
        </w:rPr>
        <w:t>activity</w:t>
      </w:r>
      <w:r>
        <w:rPr>
          <w:i/>
          <w:spacing w:val="-7"/>
          <w:sz w:val="24"/>
        </w:rPr>
        <w:t> </w:t>
      </w:r>
      <w:r>
        <w:rPr>
          <w:i/>
          <w:sz w:val="24"/>
        </w:rPr>
        <w:t>being</w:t>
      </w:r>
      <w:r>
        <w:rPr>
          <w:i/>
          <w:spacing w:val="-4"/>
          <w:sz w:val="24"/>
        </w:rPr>
        <w:t> </w:t>
      </w:r>
      <w:r>
        <w:rPr>
          <w:i/>
          <w:sz w:val="24"/>
        </w:rPr>
        <w:t>conducted</w:t>
      </w:r>
      <w:r>
        <w:rPr>
          <w:i/>
          <w:spacing w:val="-3"/>
          <w:sz w:val="24"/>
        </w:rPr>
        <w:t> </w:t>
      </w:r>
      <w:r>
        <w:rPr>
          <w:i/>
          <w:sz w:val="24"/>
        </w:rPr>
        <w:t>by</w:t>
      </w:r>
      <w:r>
        <w:rPr>
          <w:i/>
          <w:spacing w:val="-3"/>
          <w:sz w:val="24"/>
        </w:rPr>
        <w:t> </w:t>
      </w:r>
      <w:r>
        <w:rPr>
          <w:i/>
          <w:sz w:val="24"/>
        </w:rPr>
        <w:t>the</w:t>
      </w:r>
      <w:r>
        <w:rPr>
          <w:i/>
          <w:spacing w:val="-2"/>
          <w:sz w:val="24"/>
        </w:rPr>
        <w:t> </w:t>
      </w:r>
      <w:r>
        <w:rPr>
          <w:i/>
          <w:sz w:val="24"/>
        </w:rPr>
        <w:t>STD</w:t>
      </w:r>
      <w:r>
        <w:rPr>
          <w:i/>
          <w:spacing w:val="-2"/>
          <w:sz w:val="24"/>
        </w:rPr>
        <w:t> </w:t>
      </w:r>
      <w:r>
        <w:rPr>
          <w:i/>
          <w:sz w:val="24"/>
        </w:rPr>
        <w:t>Control</w:t>
      </w:r>
      <w:r>
        <w:rPr>
          <w:i/>
          <w:spacing w:val="-3"/>
          <w:sz w:val="24"/>
        </w:rPr>
        <w:t> </w:t>
      </w:r>
      <w:r>
        <w:rPr>
          <w:i/>
          <w:sz w:val="24"/>
        </w:rPr>
        <w:t>Branch.</w:t>
      </w:r>
      <w:r>
        <w:rPr>
          <w:i/>
          <w:sz w:val="24"/>
        </w:rPr>
        <w:t> This highlight comes from the Disease Intervention</w:t>
      </w:r>
      <w:r>
        <w:rPr>
          <w:i/>
          <w:spacing w:val="40"/>
          <w:sz w:val="24"/>
        </w:rPr>
        <w:t> </w:t>
      </w:r>
      <w:r>
        <w:rPr>
          <w:i/>
          <w:sz w:val="24"/>
        </w:rPr>
        <w:t>Section.</w:t>
      </w:r>
    </w:p>
    <w:p>
      <w:pPr>
        <w:pStyle w:val="BodyText"/>
        <w:rPr>
          <w:i/>
          <w:sz w:val="23"/>
        </w:rPr>
      </w:pPr>
    </w:p>
    <w:p>
      <w:pPr>
        <w:pStyle w:val="BodyText"/>
        <w:ind w:left="140" w:right="157"/>
      </w:pPr>
      <w:r>
        <w:rPr>
          <w:color w:val="1F1F1E"/>
        </w:rPr>
        <w:t>The</w:t>
      </w:r>
      <w:r>
        <w:rPr>
          <w:color w:val="1F1F1E"/>
          <w:spacing w:val="-1"/>
        </w:rPr>
        <w:t> </w:t>
      </w:r>
      <w:r>
        <w:rPr>
          <w:color w:val="1F1F1E"/>
        </w:rPr>
        <w:t>STDCB</w:t>
      </w:r>
      <w:r>
        <w:rPr>
          <w:color w:val="1F1F1E"/>
          <w:spacing w:val="-3"/>
        </w:rPr>
        <w:t> </w:t>
      </w:r>
      <w:r>
        <w:rPr>
          <w:color w:val="1F1F1E"/>
        </w:rPr>
        <w:t>would</w:t>
      </w:r>
      <w:r>
        <w:rPr>
          <w:color w:val="1F1F1E"/>
          <w:spacing w:val="-1"/>
        </w:rPr>
        <w:t> </w:t>
      </w:r>
      <w:r>
        <w:rPr>
          <w:color w:val="1F1F1E"/>
        </w:rPr>
        <w:t>like</w:t>
      </w:r>
      <w:r>
        <w:rPr>
          <w:color w:val="1F1F1E"/>
          <w:spacing w:val="-3"/>
        </w:rPr>
        <w:t> </w:t>
      </w:r>
      <w:r>
        <w:rPr>
          <w:color w:val="1F1F1E"/>
        </w:rPr>
        <w:t>to</w:t>
      </w:r>
      <w:r>
        <w:rPr>
          <w:color w:val="1F1F1E"/>
          <w:spacing w:val="-3"/>
        </w:rPr>
        <w:t> </w:t>
      </w:r>
      <w:r>
        <w:rPr>
          <w:color w:val="1F1F1E"/>
        </w:rPr>
        <w:t>introduce</w:t>
      </w:r>
      <w:r>
        <w:rPr>
          <w:color w:val="1F1F1E"/>
          <w:spacing w:val="-4"/>
        </w:rPr>
        <w:t> </w:t>
      </w:r>
      <w:r>
        <w:rPr>
          <w:color w:val="1F1F1E"/>
        </w:rPr>
        <w:t>you</w:t>
      </w:r>
      <w:r>
        <w:rPr>
          <w:color w:val="1F1F1E"/>
          <w:spacing w:val="-3"/>
        </w:rPr>
        <w:t> </w:t>
      </w:r>
      <w:r>
        <w:rPr>
          <w:color w:val="1F1F1E"/>
        </w:rPr>
        <w:t>to</w:t>
      </w:r>
      <w:r>
        <w:rPr>
          <w:color w:val="1F1F1E"/>
          <w:spacing w:val="-4"/>
        </w:rPr>
        <w:t> </w:t>
      </w:r>
      <w:r>
        <w:rPr>
          <w:color w:val="1F1F1E"/>
        </w:rPr>
        <w:t>Dr.</w:t>
      </w:r>
      <w:r>
        <w:rPr>
          <w:color w:val="1F1F1E"/>
          <w:spacing w:val="-4"/>
        </w:rPr>
        <w:t> </w:t>
      </w:r>
      <w:r>
        <w:rPr>
          <w:color w:val="1F1F1E"/>
        </w:rPr>
        <w:t>Darpun</w:t>
      </w:r>
      <w:r>
        <w:rPr>
          <w:color w:val="1F1F1E"/>
          <w:spacing w:val="-3"/>
        </w:rPr>
        <w:t> </w:t>
      </w:r>
      <w:r>
        <w:rPr>
          <w:color w:val="1F1F1E"/>
        </w:rPr>
        <w:t>Sachdev</w:t>
      </w:r>
      <w:r>
        <w:rPr>
          <w:color w:val="1F1F1E"/>
          <w:spacing w:val="-2"/>
        </w:rPr>
        <w:t> </w:t>
      </w:r>
      <w:r>
        <w:rPr>
          <w:color w:val="1F1F1E"/>
        </w:rPr>
        <w:t>(she/her)</w:t>
      </w:r>
      <w:r>
        <w:rPr>
          <w:color w:val="1F1F1E"/>
          <w:spacing w:val="-5"/>
        </w:rPr>
        <w:t> </w:t>
      </w:r>
      <w:r>
        <w:rPr>
          <w:color w:val="1F1F1E"/>
        </w:rPr>
        <w:t>as</w:t>
      </w:r>
      <w:r>
        <w:rPr>
          <w:color w:val="1F1F1E"/>
          <w:spacing w:val="-2"/>
        </w:rPr>
        <w:t> </w:t>
      </w:r>
      <w:r>
        <w:rPr>
          <w:color w:val="1F1F1E"/>
        </w:rPr>
        <w:t>the</w:t>
      </w:r>
      <w:r>
        <w:rPr>
          <w:color w:val="1F1F1E"/>
          <w:spacing w:val="-4"/>
        </w:rPr>
        <w:t> </w:t>
      </w:r>
      <w:r>
        <w:rPr>
          <w:color w:val="1F1F1E"/>
        </w:rPr>
        <w:t>new Chief</w:t>
      </w:r>
      <w:r>
        <w:rPr>
          <w:color w:val="1F1F1E"/>
          <w:spacing w:val="-2"/>
        </w:rPr>
        <w:t> </w:t>
      </w:r>
      <w:r>
        <w:rPr>
          <w:color w:val="1F1F1E"/>
        </w:rPr>
        <w:t>of</w:t>
      </w:r>
      <w:r>
        <w:rPr>
          <w:color w:val="1F1F1E"/>
          <w:spacing w:val="-3"/>
        </w:rPr>
        <w:t> </w:t>
      </w:r>
      <w:r>
        <w:rPr>
          <w:color w:val="1F1F1E"/>
        </w:rPr>
        <w:t>the Disease Intervention Section!</w:t>
      </w:r>
      <w:r>
        <w:rPr>
          <w:color w:val="1F1F1E"/>
          <w:spacing w:val="40"/>
        </w:rPr>
        <w:t> </w:t>
      </w:r>
      <w:r>
        <w:rPr>
          <w:color w:val="1F1F1E"/>
        </w:rPr>
        <w:t>Darpun is an infectious disease/HIV specialist with extensive experience in STI, HIV, and COVID-19 contact tracing and disease intervention and will bring experience to advance the development of the Disease Intervention Section and vision to</w:t>
      </w:r>
    </w:p>
    <w:p>
      <w:pPr>
        <w:pStyle w:val="BodyText"/>
        <w:spacing w:before="2"/>
        <w:ind w:left="140" w:right="268"/>
        <w:jc w:val="both"/>
      </w:pPr>
      <w:r>
        <w:rPr>
          <w:color w:val="1F1F1E"/>
        </w:rPr>
        <w:t>transform</w:t>
      </w:r>
      <w:r>
        <w:rPr>
          <w:color w:val="1F1F1E"/>
          <w:spacing w:val="-3"/>
        </w:rPr>
        <w:t> </w:t>
      </w:r>
      <w:r>
        <w:rPr>
          <w:color w:val="1F1F1E"/>
        </w:rPr>
        <w:t>California’s</w:t>
      </w:r>
      <w:r>
        <w:rPr>
          <w:color w:val="1F1F1E"/>
          <w:spacing w:val="-6"/>
        </w:rPr>
        <w:t> </w:t>
      </w:r>
      <w:r>
        <w:rPr>
          <w:color w:val="1F1F1E"/>
        </w:rPr>
        <w:t>Disease</w:t>
      </w:r>
      <w:r>
        <w:rPr>
          <w:color w:val="1F1F1E"/>
          <w:spacing w:val="-3"/>
        </w:rPr>
        <w:t> </w:t>
      </w:r>
      <w:r>
        <w:rPr>
          <w:color w:val="1F1F1E"/>
        </w:rPr>
        <w:t>Intervention</w:t>
      </w:r>
      <w:r>
        <w:rPr>
          <w:color w:val="1F1F1E"/>
          <w:spacing w:val="-3"/>
        </w:rPr>
        <w:t> </w:t>
      </w:r>
      <w:r>
        <w:rPr>
          <w:color w:val="1F1F1E"/>
        </w:rPr>
        <w:t>Specialist</w:t>
      </w:r>
      <w:r>
        <w:rPr>
          <w:color w:val="1F1F1E"/>
          <w:spacing w:val="-3"/>
        </w:rPr>
        <w:t> </w:t>
      </w:r>
      <w:r>
        <w:rPr>
          <w:color w:val="1F1F1E"/>
        </w:rPr>
        <w:t>(DIS)</w:t>
      </w:r>
      <w:r>
        <w:rPr>
          <w:color w:val="1F1F1E"/>
          <w:spacing w:val="-7"/>
        </w:rPr>
        <w:t> </w:t>
      </w:r>
      <w:r>
        <w:rPr>
          <w:color w:val="1F1F1E"/>
        </w:rPr>
        <w:t>workforce.</w:t>
      </w:r>
      <w:r>
        <w:rPr>
          <w:color w:val="1F1F1E"/>
          <w:spacing w:val="-1"/>
        </w:rPr>
        <w:t> </w:t>
      </w:r>
      <w:r>
        <w:rPr>
          <w:color w:val="1F1F1E"/>
        </w:rPr>
        <w:t>She</w:t>
      </w:r>
      <w:r>
        <w:rPr>
          <w:color w:val="1F1F1E"/>
          <w:spacing w:val="-6"/>
        </w:rPr>
        <w:t> </w:t>
      </w:r>
      <w:r>
        <w:rPr>
          <w:color w:val="1F1F1E"/>
        </w:rPr>
        <w:t>has</w:t>
      </w:r>
      <w:r>
        <w:rPr>
          <w:color w:val="1F1F1E"/>
          <w:spacing w:val="-6"/>
        </w:rPr>
        <w:t> </w:t>
      </w:r>
      <w:r>
        <w:rPr>
          <w:color w:val="1F1F1E"/>
        </w:rPr>
        <w:t>been</w:t>
      </w:r>
      <w:r>
        <w:rPr>
          <w:color w:val="1F1F1E"/>
          <w:spacing w:val="-3"/>
        </w:rPr>
        <w:t> </w:t>
      </w:r>
      <w:r>
        <w:rPr>
          <w:color w:val="1F1F1E"/>
        </w:rPr>
        <w:t>supporting the</w:t>
      </w:r>
      <w:r>
        <w:rPr>
          <w:color w:val="1F1F1E"/>
          <w:spacing w:val="-4"/>
        </w:rPr>
        <w:t> </w:t>
      </w:r>
      <w:r>
        <w:rPr>
          <w:color w:val="1F1F1E"/>
        </w:rPr>
        <w:t>CDPH</w:t>
      </w:r>
      <w:r>
        <w:rPr>
          <w:color w:val="1F1F1E"/>
          <w:spacing w:val="-4"/>
        </w:rPr>
        <w:t> </w:t>
      </w:r>
      <w:r>
        <w:rPr>
          <w:color w:val="1F1F1E"/>
        </w:rPr>
        <w:t>public</w:t>
      </w:r>
      <w:r>
        <w:rPr>
          <w:color w:val="1F1F1E"/>
          <w:spacing w:val="-2"/>
        </w:rPr>
        <w:t> </w:t>
      </w:r>
      <w:r>
        <w:rPr>
          <w:color w:val="1F1F1E"/>
        </w:rPr>
        <w:t>health</w:t>
      </w:r>
      <w:r>
        <w:rPr>
          <w:color w:val="1F1F1E"/>
          <w:spacing w:val="-1"/>
        </w:rPr>
        <w:t> </w:t>
      </w:r>
      <w:r>
        <w:rPr>
          <w:color w:val="1F1F1E"/>
        </w:rPr>
        <w:t>response</w:t>
      </w:r>
      <w:r>
        <w:rPr>
          <w:color w:val="1F1F1E"/>
          <w:spacing w:val="-4"/>
        </w:rPr>
        <w:t> </w:t>
      </w:r>
      <w:r>
        <w:rPr>
          <w:color w:val="1F1F1E"/>
        </w:rPr>
        <w:t>to</w:t>
      </w:r>
      <w:r>
        <w:rPr>
          <w:color w:val="1F1F1E"/>
          <w:spacing w:val="-1"/>
        </w:rPr>
        <w:t> </w:t>
      </w:r>
      <w:r>
        <w:rPr>
          <w:color w:val="1F1F1E"/>
        </w:rPr>
        <w:t>MPox</w:t>
      </w:r>
      <w:r>
        <w:rPr>
          <w:color w:val="1F1F1E"/>
          <w:spacing w:val="-3"/>
        </w:rPr>
        <w:t> </w:t>
      </w:r>
      <w:r>
        <w:rPr>
          <w:color w:val="1F1F1E"/>
        </w:rPr>
        <w:t>and</w:t>
      </w:r>
      <w:r>
        <w:rPr>
          <w:color w:val="1F1F1E"/>
          <w:spacing w:val="-3"/>
        </w:rPr>
        <w:t> </w:t>
      </w:r>
      <w:r>
        <w:rPr>
          <w:color w:val="1F1F1E"/>
        </w:rPr>
        <w:t>continues</w:t>
      </w:r>
      <w:r>
        <w:rPr>
          <w:color w:val="1F1F1E"/>
          <w:spacing w:val="-3"/>
        </w:rPr>
        <w:t> </w:t>
      </w:r>
      <w:r>
        <w:rPr>
          <w:color w:val="1F1F1E"/>
        </w:rPr>
        <w:t>to</w:t>
      </w:r>
      <w:r>
        <w:rPr>
          <w:color w:val="1F1F1E"/>
          <w:spacing w:val="-4"/>
        </w:rPr>
        <w:t> </w:t>
      </w:r>
      <w:r>
        <w:rPr>
          <w:color w:val="1F1F1E"/>
        </w:rPr>
        <w:t>see</w:t>
      </w:r>
      <w:r>
        <w:rPr>
          <w:color w:val="1F1F1E"/>
          <w:spacing w:val="-3"/>
        </w:rPr>
        <w:t> </w:t>
      </w:r>
      <w:r>
        <w:rPr>
          <w:color w:val="1F1F1E"/>
        </w:rPr>
        <w:t>patients</w:t>
      </w:r>
      <w:r>
        <w:rPr>
          <w:color w:val="1F1F1E"/>
          <w:spacing w:val="-2"/>
        </w:rPr>
        <w:t> </w:t>
      </w:r>
      <w:r>
        <w:rPr>
          <w:color w:val="1F1F1E"/>
        </w:rPr>
        <w:t>for</w:t>
      </w:r>
      <w:r>
        <w:rPr>
          <w:color w:val="1F1F1E"/>
          <w:spacing w:val="-1"/>
        </w:rPr>
        <w:t> </w:t>
      </w:r>
      <w:r>
        <w:rPr>
          <w:color w:val="1F1F1E"/>
        </w:rPr>
        <w:t>HIV</w:t>
      </w:r>
      <w:r>
        <w:rPr>
          <w:color w:val="1F1F1E"/>
          <w:spacing w:val="-2"/>
        </w:rPr>
        <w:t> </w:t>
      </w:r>
      <w:r>
        <w:rPr>
          <w:color w:val="1F1F1E"/>
        </w:rPr>
        <w:t>and</w:t>
      </w:r>
      <w:r>
        <w:rPr>
          <w:color w:val="1F1F1E"/>
          <w:spacing w:val="-1"/>
        </w:rPr>
        <w:t> </w:t>
      </w:r>
      <w:r>
        <w:rPr>
          <w:color w:val="1F1F1E"/>
        </w:rPr>
        <w:t>STI</w:t>
      </w:r>
      <w:r>
        <w:rPr>
          <w:color w:val="1F1F1E"/>
          <w:spacing w:val="-2"/>
        </w:rPr>
        <w:t> </w:t>
      </w:r>
      <w:r>
        <w:rPr>
          <w:color w:val="1F1F1E"/>
        </w:rPr>
        <w:t>care</w:t>
      </w:r>
      <w:r>
        <w:rPr>
          <w:color w:val="1F1F1E"/>
          <w:spacing w:val="-3"/>
        </w:rPr>
        <w:t> </w:t>
      </w:r>
      <w:r>
        <w:rPr>
          <w:color w:val="1F1F1E"/>
        </w:rPr>
        <w:t>at Ward 86 in San Francisco.</w:t>
      </w:r>
    </w:p>
    <w:p>
      <w:pPr>
        <w:pStyle w:val="BodyText"/>
        <w:spacing w:before="11"/>
        <w:rPr>
          <w:sz w:val="23"/>
        </w:rPr>
      </w:pPr>
    </w:p>
    <w:p>
      <w:pPr>
        <w:pStyle w:val="BodyText"/>
        <w:spacing w:before="1"/>
        <w:ind w:left="140" w:right="157"/>
      </w:pPr>
      <w:r>
        <w:rPr>
          <w:color w:val="1F1F1E"/>
        </w:rPr>
        <w:t>Darpun grew up in Pittsburgh, Pennsylvania, earned her undergraduate (Community Health) and medical degrees from Brown University and completed her Internal Medicine residency</w:t>
      </w:r>
      <w:r>
        <w:rPr>
          <w:color w:val="1F1F1E"/>
          <w:spacing w:val="40"/>
        </w:rPr>
        <w:t> </w:t>
      </w:r>
      <w:r>
        <w:rPr>
          <w:color w:val="1F1F1E"/>
        </w:rPr>
        <w:t>and chief residency at Mount Sinai Hospital in New York City.</w:t>
      </w:r>
      <w:r>
        <w:rPr>
          <w:color w:val="1F1F1E"/>
          <w:spacing w:val="40"/>
        </w:rPr>
        <w:t> </w:t>
      </w:r>
      <w:r>
        <w:rPr>
          <w:color w:val="1F1F1E"/>
        </w:rPr>
        <w:t>She completed her infectious disease fellowship at Columbia University Medical Center and moved West in 2012.</w:t>
      </w:r>
      <w:r>
        <w:rPr>
          <w:color w:val="1F1F1E"/>
          <w:spacing w:val="40"/>
        </w:rPr>
        <w:t> </w:t>
      </w:r>
      <w:r>
        <w:rPr>
          <w:color w:val="1F1F1E"/>
        </w:rPr>
        <w:t>After completing the Traineeship in AIDS Prevention Studies (TAPS) at University of California, San Francisco, she joined the San Francisco Department of Public Health in 2014 where she worked at City Clinic and served as the medical director of STI contact tracing and HIV re-linkage, data- to-care, and molecular surveillance programs.</w:t>
      </w:r>
      <w:r>
        <w:rPr>
          <w:color w:val="1F1F1E"/>
          <w:spacing w:val="40"/>
        </w:rPr>
        <w:t> </w:t>
      </w:r>
      <w:r>
        <w:rPr>
          <w:color w:val="1F1F1E"/>
        </w:rPr>
        <w:t>In her role, Darpun also oversaw the integration of HIV and STI disease intervention workforces, launched the public health detailing program, and</w:t>
      </w:r>
      <w:r>
        <w:rPr>
          <w:color w:val="1F1F1E"/>
          <w:spacing w:val="-2"/>
        </w:rPr>
        <w:t> </w:t>
      </w:r>
      <w:r>
        <w:rPr>
          <w:color w:val="1F1F1E"/>
        </w:rPr>
        <w:t>spearheaded</w:t>
      </w:r>
      <w:r>
        <w:rPr>
          <w:color w:val="1F1F1E"/>
          <w:spacing w:val="-3"/>
        </w:rPr>
        <w:t> </w:t>
      </w:r>
      <w:r>
        <w:rPr>
          <w:color w:val="1F1F1E"/>
        </w:rPr>
        <w:t>multidisciplinary</w:t>
      </w:r>
      <w:r>
        <w:rPr>
          <w:color w:val="1F1F1E"/>
          <w:spacing w:val="-3"/>
        </w:rPr>
        <w:t> </w:t>
      </w:r>
      <w:r>
        <w:rPr>
          <w:color w:val="1F1F1E"/>
        </w:rPr>
        <w:t>initiatives</w:t>
      </w:r>
      <w:r>
        <w:rPr>
          <w:color w:val="1F1F1E"/>
          <w:spacing w:val="-5"/>
        </w:rPr>
        <w:t> </w:t>
      </w:r>
      <w:r>
        <w:rPr>
          <w:color w:val="1F1F1E"/>
        </w:rPr>
        <w:t>to</w:t>
      </w:r>
      <w:r>
        <w:rPr>
          <w:color w:val="1F1F1E"/>
          <w:spacing w:val="-4"/>
        </w:rPr>
        <w:t> </w:t>
      </w:r>
      <w:r>
        <w:rPr>
          <w:color w:val="1F1F1E"/>
        </w:rPr>
        <w:t>prevent</w:t>
      </w:r>
      <w:r>
        <w:rPr>
          <w:color w:val="1F1F1E"/>
          <w:spacing w:val="-4"/>
        </w:rPr>
        <w:t> </w:t>
      </w:r>
      <w:r>
        <w:rPr>
          <w:color w:val="1F1F1E"/>
        </w:rPr>
        <w:t>congenital</w:t>
      </w:r>
      <w:r>
        <w:rPr>
          <w:color w:val="1F1F1E"/>
          <w:spacing w:val="-5"/>
        </w:rPr>
        <w:t> </w:t>
      </w:r>
      <w:r>
        <w:rPr>
          <w:color w:val="1F1F1E"/>
        </w:rPr>
        <w:t>syphilis.</w:t>
      </w:r>
      <w:r>
        <w:rPr>
          <w:color w:val="1F1F1E"/>
          <w:spacing w:val="40"/>
        </w:rPr>
        <w:t> </w:t>
      </w:r>
      <w:r>
        <w:rPr>
          <w:color w:val="1F1F1E"/>
        </w:rPr>
        <w:t>Since</w:t>
      </w:r>
      <w:r>
        <w:rPr>
          <w:color w:val="1F1F1E"/>
          <w:spacing w:val="-5"/>
        </w:rPr>
        <w:t> </w:t>
      </w:r>
      <w:r>
        <w:rPr>
          <w:color w:val="1F1F1E"/>
        </w:rPr>
        <w:t>2020,</w:t>
      </w:r>
      <w:r>
        <w:rPr>
          <w:color w:val="1F1F1E"/>
          <w:spacing w:val="-3"/>
        </w:rPr>
        <w:t> </w:t>
      </w:r>
      <w:r>
        <w:rPr>
          <w:color w:val="1F1F1E"/>
        </w:rPr>
        <w:t>she</w:t>
      </w:r>
      <w:r>
        <w:rPr>
          <w:color w:val="1F1F1E"/>
          <w:spacing w:val="-4"/>
        </w:rPr>
        <w:t> </w:t>
      </w:r>
      <w:r>
        <w:rPr>
          <w:color w:val="1F1F1E"/>
        </w:rPr>
        <w:t>has directed many iterations of San Francisco’s COVID-19 case investigation, contact tracing, and outbreak teams and worked closely with CDPH contact tracing and CalCONNECT teams.</w:t>
      </w:r>
      <w:r>
        <w:rPr>
          <w:color w:val="1F1F1E"/>
          <w:spacing w:val="40"/>
        </w:rPr>
        <w:t> </w:t>
      </w:r>
      <w:r>
        <w:rPr>
          <w:color w:val="1F1F1E"/>
        </w:rPr>
        <w:t>Most</w:t>
      </w:r>
    </w:p>
    <w:p>
      <w:pPr>
        <w:pStyle w:val="BodyText"/>
        <w:ind w:left="140"/>
      </w:pPr>
      <w:r>
        <w:rPr>
          <w:color w:val="1F1F1E"/>
        </w:rPr>
        <w:t>recently,</w:t>
      </w:r>
      <w:r>
        <w:rPr>
          <w:color w:val="1F1F1E"/>
          <w:spacing w:val="-7"/>
        </w:rPr>
        <w:t> </w:t>
      </w:r>
      <w:r>
        <w:rPr>
          <w:color w:val="1F1F1E"/>
        </w:rPr>
        <w:t>Darpun</w:t>
      </w:r>
      <w:r>
        <w:rPr>
          <w:color w:val="1F1F1E"/>
          <w:spacing w:val="-1"/>
        </w:rPr>
        <w:t> </w:t>
      </w:r>
      <w:r>
        <w:rPr>
          <w:color w:val="1F1F1E"/>
        </w:rPr>
        <w:t>served</w:t>
      </w:r>
      <w:r>
        <w:rPr>
          <w:color w:val="1F1F1E"/>
          <w:spacing w:val="-4"/>
        </w:rPr>
        <w:t> </w:t>
      </w:r>
      <w:r>
        <w:rPr>
          <w:color w:val="1F1F1E"/>
        </w:rPr>
        <w:t>as</w:t>
      </w:r>
      <w:r>
        <w:rPr>
          <w:color w:val="1F1F1E"/>
          <w:spacing w:val="-2"/>
        </w:rPr>
        <w:t> </w:t>
      </w:r>
      <w:r>
        <w:rPr>
          <w:color w:val="1F1F1E"/>
        </w:rPr>
        <w:t>the</w:t>
      </w:r>
      <w:r>
        <w:rPr>
          <w:color w:val="1F1F1E"/>
          <w:spacing w:val="-2"/>
        </w:rPr>
        <w:t> </w:t>
      </w:r>
      <w:r>
        <w:rPr>
          <w:color w:val="1F1F1E"/>
        </w:rPr>
        <w:t>strategic</w:t>
      </w:r>
      <w:r>
        <w:rPr>
          <w:color w:val="1F1F1E"/>
          <w:spacing w:val="-3"/>
        </w:rPr>
        <w:t> </w:t>
      </w:r>
      <w:r>
        <w:rPr>
          <w:color w:val="1F1F1E"/>
        </w:rPr>
        <w:t>lead</w:t>
      </w:r>
      <w:r>
        <w:rPr>
          <w:color w:val="1F1F1E"/>
          <w:spacing w:val="-3"/>
        </w:rPr>
        <w:t> </w:t>
      </w:r>
      <w:r>
        <w:rPr>
          <w:color w:val="1F1F1E"/>
        </w:rPr>
        <w:t>of</w:t>
      </w:r>
      <w:r>
        <w:rPr>
          <w:color w:val="1F1F1E"/>
          <w:spacing w:val="-3"/>
        </w:rPr>
        <w:t> </w:t>
      </w:r>
      <w:r>
        <w:rPr>
          <w:color w:val="1F1F1E"/>
        </w:rPr>
        <w:t>San</w:t>
      </w:r>
      <w:r>
        <w:rPr>
          <w:color w:val="1F1F1E"/>
          <w:spacing w:val="-2"/>
        </w:rPr>
        <w:t> </w:t>
      </w:r>
      <w:r>
        <w:rPr>
          <w:color w:val="1F1F1E"/>
        </w:rPr>
        <w:t>Francisco’s</w:t>
      </w:r>
      <w:r>
        <w:rPr>
          <w:color w:val="1F1F1E"/>
          <w:spacing w:val="-2"/>
        </w:rPr>
        <w:t> </w:t>
      </w:r>
      <w:r>
        <w:rPr>
          <w:color w:val="1F1F1E"/>
        </w:rPr>
        <w:t>PCHD</w:t>
      </w:r>
      <w:r>
        <w:rPr>
          <w:color w:val="1F1F1E"/>
          <w:spacing w:val="-3"/>
        </w:rPr>
        <w:t> </w:t>
      </w:r>
      <w:r>
        <w:rPr>
          <w:color w:val="1F1F1E"/>
        </w:rPr>
        <w:t>DIS</w:t>
      </w:r>
      <w:r>
        <w:rPr>
          <w:color w:val="1F1F1E"/>
          <w:spacing w:val="-4"/>
        </w:rPr>
        <w:t> </w:t>
      </w:r>
      <w:r>
        <w:rPr>
          <w:color w:val="1F1F1E"/>
          <w:spacing w:val="-2"/>
        </w:rPr>
        <w:t>workforce</w:t>
      </w:r>
    </w:p>
    <w:p>
      <w:pPr>
        <w:spacing w:after="0"/>
        <w:sectPr>
          <w:headerReference w:type="default" r:id="rId5"/>
          <w:footerReference w:type="default" r:id="rId6"/>
          <w:type w:val="continuous"/>
          <w:pgSz w:w="12240" w:h="15840"/>
          <w:pgMar w:header="480" w:footer="724" w:top="1120" w:bottom="920" w:left="1300" w:right="1300"/>
          <w:pgNumType w:start="1"/>
        </w:sectPr>
      </w:pPr>
    </w:p>
    <w:p>
      <w:pPr>
        <w:pStyle w:val="BodyText"/>
        <w:spacing w:before="41"/>
        <w:ind w:left="140" w:right="157"/>
      </w:pPr>
      <w:r>
        <w:rPr>
          <w:color w:val="1F1F1E"/>
        </w:rPr>
        <w:t>supplemental</w:t>
      </w:r>
      <w:r>
        <w:rPr>
          <w:color w:val="1F1F1E"/>
          <w:spacing w:val="-2"/>
        </w:rPr>
        <w:t> </w:t>
      </w:r>
      <w:r>
        <w:rPr>
          <w:color w:val="1F1F1E"/>
        </w:rPr>
        <w:t>grant</w:t>
      </w:r>
      <w:r>
        <w:rPr>
          <w:color w:val="1F1F1E"/>
          <w:spacing w:val="-2"/>
        </w:rPr>
        <w:t> </w:t>
      </w:r>
      <w:r>
        <w:rPr>
          <w:color w:val="1F1F1E"/>
        </w:rPr>
        <w:t>and</w:t>
      </w:r>
      <w:r>
        <w:rPr>
          <w:color w:val="1F1F1E"/>
          <w:spacing w:val="-3"/>
        </w:rPr>
        <w:t> </w:t>
      </w:r>
      <w:r>
        <w:rPr>
          <w:color w:val="1F1F1E"/>
        </w:rPr>
        <w:t>supported</w:t>
      </w:r>
      <w:r>
        <w:rPr>
          <w:color w:val="1F1F1E"/>
          <w:spacing w:val="-3"/>
        </w:rPr>
        <w:t> </w:t>
      </w:r>
      <w:r>
        <w:rPr>
          <w:color w:val="1F1F1E"/>
        </w:rPr>
        <w:t>the</w:t>
      </w:r>
      <w:r>
        <w:rPr>
          <w:color w:val="1F1F1E"/>
          <w:spacing w:val="-4"/>
        </w:rPr>
        <w:t> </w:t>
      </w:r>
      <w:r>
        <w:rPr>
          <w:color w:val="1F1F1E"/>
        </w:rPr>
        <w:t>MPox</w:t>
      </w:r>
      <w:r>
        <w:rPr>
          <w:color w:val="1F1F1E"/>
          <w:spacing w:val="-3"/>
        </w:rPr>
        <w:t> </w:t>
      </w:r>
      <w:r>
        <w:rPr>
          <w:color w:val="1F1F1E"/>
        </w:rPr>
        <w:t>response</w:t>
      </w:r>
      <w:r>
        <w:rPr>
          <w:color w:val="1F1F1E"/>
          <w:spacing w:val="-4"/>
        </w:rPr>
        <w:t> </w:t>
      </w:r>
      <w:r>
        <w:rPr>
          <w:color w:val="1F1F1E"/>
        </w:rPr>
        <w:t>in</w:t>
      </w:r>
      <w:r>
        <w:rPr>
          <w:color w:val="1F1F1E"/>
          <w:spacing w:val="-3"/>
        </w:rPr>
        <w:t> </w:t>
      </w:r>
      <w:r>
        <w:rPr>
          <w:color w:val="1F1F1E"/>
        </w:rPr>
        <w:t>San</w:t>
      </w:r>
      <w:r>
        <w:rPr>
          <w:color w:val="1F1F1E"/>
          <w:spacing w:val="-3"/>
        </w:rPr>
        <w:t> </w:t>
      </w:r>
      <w:r>
        <w:rPr>
          <w:color w:val="1F1F1E"/>
        </w:rPr>
        <w:t>Francisco.</w:t>
      </w:r>
      <w:r>
        <w:rPr>
          <w:color w:val="1F1F1E"/>
          <w:spacing w:val="40"/>
        </w:rPr>
        <w:t> </w:t>
      </w:r>
      <w:r>
        <w:rPr>
          <w:color w:val="1F1F1E"/>
        </w:rPr>
        <w:t>In</w:t>
      </w:r>
      <w:r>
        <w:rPr>
          <w:color w:val="1F1F1E"/>
          <w:spacing w:val="-2"/>
        </w:rPr>
        <w:t> </w:t>
      </w:r>
      <w:r>
        <w:rPr>
          <w:color w:val="1F1F1E"/>
        </w:rPr>
        <w:t>addition,</w:t>
      </w:r>
      <w:r>
        <w:rPr>
          <w:color w:val="1F1F1E"/>
          <w:spacing w:val="-4"/>
        </w:rPr>
        <w:t> </w:t>
      </w:r>
      <w:r>
        <w:rPr>
          <w:color w:val="1F1F1E"/>
        </w:rPr>
        <w:t>she</w:t>
      </w:r>
      <w:r>
        <w:rPr>
          <w:color w:val="1F1F1E"/>
          <w:spacing w:val="-4"/>
        </w:rPr>
        <w:t> </w:t>
      </w:r>
      <w:r>
        <w:rPr>
          <w:color w:val="1F1F1E"/>
        </w:rPr>
        <w:t>is</w:t>
      </w:r>
      <w:r>
        <w:rPr>
          <w:color w:val="1F1F1E"/>
          <w:spacing w:val="-2"/>
        </w:rPr>
        <w:t> </w:t>
      </w:r>
      <w:r>
        <w:rPr>
          <w:color w:val="1F1F1E"/>
        </w:rPr>
        <w:t>a current California Health Care Foundation (CHCF) Fellow and will complete her two-year leadership development program in 2023.</w:t>
      </w:r>
    </w:p>
    <w:p>
      <w:pPr>
        <w:pStyle w:val="BodyText"/>
      </w:pPr>
    </w:p>
    <w:p>
      <w:pPr>
        <w:pStyle w:val="BodyText"/>
        <w:ind w:left="140" w:right="157"/>
      </w:pPr>
      <w:r>
        <w:rPr>
          <w:color w:val="1F1F1E"/>
        </w:rPr>
        <w:t>We</w:t>
      </w:r>
      <w:r>
        <w:rPr>
          <w:color w:val="1F1F1E"/>
          <w:spacing w:val="-1"/>
        </w:rPr>
        <w:t> </w:t>
      </w:r>
      <w:r>
        <w:rPr>
          <w:color w:val="1F1F1E"/>
        </w:rPr>
        <w:t>are</w:t>
      </w:r>
      <w:r>
        <w:rPr>
          <w:color w:val="1F1F1E"/>
          <w:spacing w:val="-3"/>
        </w:rPr>
        <w:t> </w:t>
      </w:r>
      <w:r>
        <w:rPr>
          <w:color w:val="1F1F1E"/>
        </w:rPr>
        <w:t>very</w:t>
      </w:r>
      <w:r>
        <w:rPr>
          <w:color w:val="1F1F1E"/>
          <w:spacing w:val="-2"/>
        </w:rPr>
        <w:t> </w:t>
      </w:r>
      <w:r>
        <w:rPr>
          <w:color w:val="1F1F1E"/>
        </w:rPr>
        <w:t>excited</w:t>
      </w:r>
      <w:r>
        <w:rPr>
          <w:color w:val="1F1F1E"/>
          <w:spacing w:val="-3"/>
        </w:rPr>
        <w:t> </w:t>
      </w:r>
      <w:r>
        <w:rPr>
          <w:color w:val="1F1F1E"/>
        </w:rPr>
        <w:t>to</w:t>
      </w:r>
      <w:r>
        <w:rPr>
          <w:color w:val="1F1F1E"/>
          <w:spacing w:val="-3"/>
        </w:rPr>
        <w:t> </w:t>
      </w:r>
      <w:r>
        <w:rPr>
          <w:color w:val="1F1F1E"/>
        </w:rPr>
        <w:t>have</w:t>
      </w:r>
      <w:r>
        <w:rPr>
          <w:color w:val="1F1F1E"/>
          <w:spacing w:val="-2"/>
        </w:rPr>
        <w:t> </w:t>
      </w:r>
      <w:r>
        <w:rPr>
          <w:color w:val="1F1F1E"/>
        </w:rPr>
        <w:t>Darpun</w:t>
      </w:r>
      <w:r>
        <w:rPr>
          <w:color w:val="1F1F1E"/>
          <w:spacing w:val="-1"/>
        </w:rPr>
        <w:t> </w:t>
      </w:r>
      <w:r>
        <w:rPr>
          <w:color w:val="1F1F1E"/>
        </w:rPr>
        <w:t>join</w:t>
      </w:r>
      <w:r>
        <w:rPr>
          <w:color w:val="1F1F1E"/>
          <w:spacing w:val="-3"/>
        </w:rPr>
        <w:t> </w:t>
      </w:r>
      <w:r>
        <w:rPr>
          <w:color w:val="1F1F1E"/>
        </w:rPr>
        <w:t>the</w:t>
      </w:r>
      <w:r>
        <w:rPr>
          <w:color w:val="1F1F1E"/>
          <w:spacing w:val="-4"/>
        </w:rPr>
        <w:t> </w:t>
      </w:r>
      <w:r>
        <w:rPr>
          <w:color w:val="1F1F1E"/>
        </w:rPr>
        <w:t>STD</w:t>
      </w:r>
      <w:r>
        <w:rPr>
          <w:color w:val="1F1F1E"/>
          <w:spacing w:val="-3"/>
        </w:rPr>
        <w:t> </w:t>
      </w:r>
      <w:r>
        <w:rPr>
          <w:color w:val="1F1F1E"/>
        </w:rPr>
        <w:t>Control</w:t>
      </w:r>
      <w:r>
        <w:rPr>
          <w:color w:val="1F1F1E"/>
          <w:spacing w:val="-4"/>
        </w:rPr>
        <w:t> </w:t>
      </w:r>
      <w:r>
        <w:rPr>
          <w:color w:val="1F1F1E"/>
        </w:rPr>
        <w:t>Branch.</w:t>
      </w:r>
      <w:r>
        <w:rPr>
          <w:color w:val="1F1F1E"/>
          <w:spacing w:val="40"/>
        </w:rPr>
        <w:t> </w:t>
      </w:r>
      <w:r>
        <w:rPr>
          <w:color w:val="1F1F1E"/>
        </w:rPr>
        <w:t>Darpun</w:t>
      </w:r>
      <w:r>
        <w:rPr>
          <w:color w:val="1F1F1E"/>
          <w:spacing w:val="-3"/>
        </w:rPr>
        <w:t> </w:t>
      </w:r>
      <w:r>
        <w:rPr>
          <w:color w:val="1F1F1E"/>
        </w:rPr>
        <w:t>can</w:t>
      </w:r>
      <w:r>
        <w:rPr>
          <w:color w:val="1F1F1E"/>
          <w:spacing w:val="-1"/>
        </w:rPr>
        <w:t> </w:t>
      </w:r>
      <w:r>
        <w:rPr>
          <w:color w:val="1F1F1E"/>
        </w:rPr>
        <w:t>be</w:t>
      </w:r>
      <w:r>
        <w:rPr>
          <w:color w:val="1F1F1E"/>
          <w:spacing w:val="-4"/>
        </w:rPr>
        <w:t> </w:t>
      </w:r>
      <w:r>
        <w:rPr>
          <w:color w:val="1F1F1E"/>
        </w:rPr>
        <w:t>reached</w:t>
      </w:r>
      <w:r>
        <w:rPr>
          <w:color w:val="1F1F1E"/>
          <w:spacing w:val="-2"/>
        </w:rPr>
        <w:t> </w:t>
      </w:r>
      <w:r>
        <w:rPr>
          <w:color w:val="1F1F1E"/>
        </w:rPr>
        <w:t>by email at </w:t>
      </w:r>
      <w:hyperlink r:id="rId8">
        <w:r>
          <w:rPr>
            <w:color w:val="0000FF"/>
            <w:u w:val="single" w:color="0000FF"/>
          </w:rPr>
          <w:t>darpun.sachdev@cdph.ca.gov</w:t>
        </w:r>
      </w:hyperlink>
      <w:r>
        <w:rPr>
          <w:color w:val="1F1F1E"/>
        </w:rPr>
        <w:t>.</w:t>
      </w:r>
    </w:p>
    <w:p>
      <w:pPr>
        <w:pStyle w:val="BodyText"/>
        <w:spacing w:before="9"/>
        <w:rPr>
          <w:sz w:val="19"/>
        </w:rPr>
      </w:pPr>
    </w:p>
    <w:p>
      <w:pPr>
        <w:tabs>
          <w:tab w:pos="9530" w:val="left" w:leader="none"/>
        </w:tabs>
        <w:spacing w:line="240" w:lineRule="auto" w:before="51"/>
        <w:ind w:left="140" w:right="107" w:hanging="29"/>
        <w:jc w:val="left"/>
        <w:rPr>
          <w:i/>
          <w:sz w:val="24"/>
        </w:rPr>
      </w:pPr>
      <w:r>
        <w:rPr>
          <w:b/>
          <w:color w:val="000000"/>
          <w:spacing w:val="-2"/>
          <w:sz w:val="24"/>
          <w:shd w:fill="D9E1F3" w:color="auto" w:val="clear"/>
        </w:rPr>
        <w:t> </w:t>
      </w:r>
      <w:r>
        <w:rPr>
          <w:b/>
          <w:color w:val="000000"/>
          <w:sz w:val="24"/>
          <w:shd w:fill="D9E1F3" w:color="auto" w:val="clear"/>
        </w:rPr>
        <w:t>Racial and Health Equity Resources</w:t>
        <w:tab/>
      </w:r>
      <w:r>
        <w:rPr>
          <w:b/>
          <w:color w:val="000000"/>
          <w:sz w:val="24"/>
        </w:rPr>
        <w:t> </w:t>
      </w:r>
      <w:r>
        <w:rPr>
          <w:i/>
          <w:color w:val="000000"/>
          <w:sz w:val="24"/>
        </w:rPr>
        <w:t>The CDPH Sexually Transmitted Diseases (STD) Control Branch (STDCB) Racial and Health Equity</w:t>
      </w:r>
      <w:r>
        <w:rPr>
          <w:i/>
          <w:color w:val="000000"/>
          <w:sz w:val="24"/>
        </w:rPr>
        <w:t> Workgroup is facilitating the addition of racial and health equity resources into various partner communications, including these updates.</w:t>
      </w:r>
    </w:p>
    <w:p>
      <w:pPr>
        <w:pStyle w:val="BodyText"/>
        <w:spacing w:before="2"/>
        <w:rPr>
          <w:i/>
        </w:rPr>
      </w:pPr>
    </w:p>
    <w:p>
      <w:pPr>
        <w:pStyle w:val="BodyText"/>
        <w:ind w:left="140"/>
      </w:pPr>
      <w:hyperlink r:id="rId9">
        <w:r>
          <w:rPr>
            <w:color w:val="0000FF"/>
            <w:u w:val="single" w:color="0000FF"/>
          </w:rPr>
          <w:t>Race</w:t>
        </w:r>
        <w:r>
          <w:rPr>
            <w:color w:val="0000FF"/>
            <w:spacing w:val="-1"/>
            <w:u w:val="single" w:color="0000FF"/>
          </w:rPr>
          <w:t> </w:t>
        </w:r>
        <w:r>
          <w:rPr>
            <w:color w:val="0000FF"/>
            <w:u w:val="single" w:color="0000FF"/>
          </w:rPr>
          <w:t>&amp;</w:t>
        </w:r>
        <w:r>
          <w:rPr>
            <w:color w:val="0000FF"/>
            <w:spacing w:val="-3"/>
            <w:u w:val="single" w:color="0000FF"/>
          </w:rPr>
          <w:t> </w:t>
        </w:r>
        <w:r>
          <w:rPr>
            <w:color w:val="0000FF"/>
            <w:u w:val="single" w:color="0000FF"/>
          </w:rPr>
          <w:t>Health</w:t>
        </w:r>
        <w:r>
          <w:rPr>
            <w:color w:val="0000FF"/>
            <w:spacing w:val="-3"/>
            <w:u w:val="single" w:color="0000FF"/>
          </w:rPr>
          <w:t> </w:t>
        </w:r>
        <w:r>
          <w:rPr>
            <w:color w:val="0000FF"/>
            <w:u w:val="single" w:color="0000FF"/>
          </w:rPr>
          <w:t>Equity</w:t>
        </w:r>
        <w:r>
          <w:rPr>
            <w:color w:val="0000FF"/>
            <w:spacing w:val="-2"/>
            <w:u w:val="single" w:color="0000FF"/>
          </w:rPr>
          <w:t> </w:t>
        </w:r>
        <w:r>
          <w:rPr>
            <w:color w:val="0000FF"/>
            <w:u w:val="single" w:color="0000FF"/>
          </w:rPr>
          <w:t>Resource</w:t>
        </w:r>
        <w:r>
          <w:rPr>
            <w:color w:val="0000FF"/>
            <w:spacing w:val="-1"/>
            <w:u w:val="single" w:color="0000FF"/>
          </w:rPr>
          <w:t> </w:t>
        </w:r>
        <w:r>
          <w:rPr>
            <w:color w:val="0000FF"/>
            <w:spacing w:val="-4"/>
            <w:u w:val="single" w:color="0000FF"/>
          </w:rPr>
          <w:t>Guide</w:t>
        </w:r>
      </w:hyperlink>
    </w:p>
    <w:p>
      <w:pPr>
        <w:pStyle w:val="BodyText"/>
        <w:ind w:left="140" w:right="139"/>
      </w:pPr>
      <w:r>
        <w:rPr/>
        <w:t>The Public Health Institute of Western Massachusetts, Partners for Health Equity hope is that this will also serve as a resource beyond PHIWM and its board. The committee hopes community organizations and stakeholders will utilize this guide to strengthen their understanding</w:t>
      </w:r>
      <w:r>
        <w:rPr>
          <w:spacing w:val="-3"/>
        </w:rPr>
        <w:t> </w:t>
      </w:r>
      <w:r>
        <w:rPr/>
        <w:t>of</w:t>
      </w:r>
      <w:r>
        <w:rPr>
          <w:spacing w:val="-2"/>
        </w:rPr>
        <w:t> </w:t>
      </w:r>
      <w:r>
        <w:rPr/>
        <w:t>race</w:t>
      </w:r>
      <w:r>
        <w:rPr>
          <w:spacing w:val="-5"/>
        </w:rPr>
        <w:t> </w:t>
      </w:r>
      <w:r>
        <w:rPr/>
        <w:t>and</w:t>
      </w:r>
      <w:r>
        <w:rPr>
          <w:spacing w:val="-2"/>
        </w:rPr>
        <w:t> </w:t>
      </w:r>
      <w:r>
        <w:rPr/>
        <w:t>health</w:t>
      </w:r>
      <w:r>
        <w:rPr>
          <w:spacing w:val="-2"/>
        </w:rPr>
        <w:t> </w:t>
      </w:r>
      <w:r>
        <w:rPr/>
        <w:t>equity,</w:t>
      </w:r>
      <w:r>
        <w:rPr>
          <w:spacing w:val="-3"/>
        </w:rPr>
        <w:t> </w:t>
      </w:r>
      <w:r>
        <w:rPr/>
        <w:t>serve</w:t>
      </w:r>
      <w:r>
        <w:rPr>
          <w:spacing w:val="-5"/>
        </w:rPr>
        <w:t> </w:t>
      </w:r>
      <w:r>
        <w:rPr/>
        <w:t>as</w:t>
      </w:r>
      <w:r>
        <w:rPr>
          <w:spacing w:val="-5"/>
        </w:rPr>
        <w:t> </w:t>
      </w:r>
      <w:r>
        <w:rPr/>
        <w:t>a</w:t>
      </w:r>
      <w:r>
        <w:rPr>
          <w:spacing w:val="-3"/>
        </w:rPr>
        <w:t> </w:t>
      </w:r>
      <w:r>
        <w:rPr/>
        <w:t>guide</w:t>
      </w:r>
      <w:r>
        <w:rPr>
          <w:spacing w:val="-2"/>
        </w:rPr>
        <w:t> </w:t>
      </w:r>
      <w:r>
        <w:rPr/>
        <w:t>for</w:t>
      </w:r>
      <w:r>
        <w:rPr>
          <w:spacing w:val="-4"/>
        </w:rPr>
        <w:t> </w:t>
      </w:r>
      <w:r>
        <w:rPr/>
        <w:t>difficult</w:t>
      </w:r>
      <w:r>
        <w:rPr>
          <w:spacing w:val="-2"/>
        </w:rPr>
        <w:t> </w:t>
      </w:r>
      <w:r>
        <w:rPr/>
        <w:t>conversations,</w:t>
      </w:r>
      <w:r>
        <w:rPr>
          <w:spacing w:val="-4"/>
        </w:rPr>
        <w:t> </w:t>
      </w:r>
      <w:r>
        <w:rPr/>
        <w:t>and</w:t>
      </w:r>
      <w:r>
        <w:rPr>
          <w:spacing w:val="-4"/>
        </w:rPr>
        <w:t> </w:t>
      </w:r>
      <w:r>
        <w:rPr/>
        <w:t>utilize this tool as a form of education to help aid and support the development of equitable </w:t>
      </w:r>
      <w:r>
        <w:rPr>
          <w:spacing w:val="-2"/>
        </w:rPr>
        <w:t>communities.</w:t>
      </w:r>
    </w:p>
    <w:p>
      <w:pPr>
        <w:pStyle w:val="BodyText"/>
        <w:spacing w:before="12"/>
        <w:rPr>
          <w:sz w:val="21"/>
        </w:rPr>
      </w:pPr>
    </w:p>
    <w:p>
      <w:pPr>
        <w:pStyle w:val="BodyText"/>
        <w:ind w:left="140" w:right="157"/>
      </w:pPr>
      <w:r>
        <w:rPr/>
        <w:pict>
          <v:rect style="position:absolute;margin-left:72.024002pt;margin-top:12.745791pt;width:439.99pt;height:.84pt;mso-position-horizontal-relative:page;mso-position-vertical-relative:paragraph;z-index:-15939584" id="docshape3" filled="true" fillcolor="#0000ff" stroked="false">
            <v:fill type="solid"/>
            <w10:wrap type="none"/>
          </v:rect>
        </w:pict>
      </w:r>
      <w:r>
        <w:rPr>
          <w:color w:val="0000FF"/>
        </w:rPr>
        <w:t>Once</w:t>
      </w:r>
      <w:r>
        <w:rPr>
          <w:color w:val="0000FF"/>
          <w:spacing w:val="-2"/>
        </w:rPr>
        <w:t> </w:t>
      </w:r>
      <w:r>
        <w:rPr>
          <w:color w:val="0000FF"/>
        </w:rPr>
        <w:t>Upon</w:t>
      </w:r>
      <w:r>
        <w:rPr>
          <w:color w:val="0000FF"/>
          <w:spacing w:val="-2"/>
        </w:rPr>
        <w:t> </w:t>
      </w:r>
      <w:r>
        <w:rPr>
          <w:color w:val="0000FF"/>
        </w:rPr>
        <w:t>A</w:t>
      </w:r>
      <w:r>
        <w:rPr>
          <w:color w:val="0000FF"/>
          <w:spacing w:val="-5"/>
        </w:rPr>
        <w:t> </w:t>
      </w:r>
      <w:r>
        <w:rPr>
          <w:color w:val="0000FF"/>
        </w:rPr>
        <w:t>Preemie</w:t>
      </w:r>
      <w:r>
        <w:rPr>
          <w:color w:val="0000FF"/>
          <w:spacing w:val="-2"/>
        </w:rPr>
        <w:t> </w:t>
      </w:r>
      <w:r>
        <w:rPr>
          <w:color w:val="0000FF"/>
        </w:rPr>
        <w:t>Inc.</w:t>
      </w:r>
      <w:r>
        <w:rPr>
          <w:color w:val="0000FF"/>
          <w:spacing w:val="-4"/>
        </w:rPr>
        <w:t> </w:t>
      </w:r>
      <w:r>
        <w:rPr>
          <w:color w:val="0000FF"/>
        </w:rPr>
        <w:t>Presents,</w:t>
      </w:r>
      <w:r>
        <w:rPr>
          <w:color w:val="0000FF"/>
          <w:spacing w:val="-4"/>
        </w:rPr>
        <w:t> </w:t>
      </w:r>
      <w:r>
        <w:rPr>
          <w:color w:val="0000FF"/>
        </w:rPr>
        <w:t>1</w:t>
      </w:r>
      <w:r>
        <w:rPr>
          <w:color w:val="0000FF"/>
          <w:vertAlign w:val="superscript"/>
        </w:rPr>
        <w:t>st</w:t>
      </w:r>
      <w:r>
        <w:rPr>
          <w:color w:val="0000FF"/>
          <w:spacing w:val="-4"/>
          <w:vertAlign w:val="baseline"/>
        </w:rPr>
        <w:t> </w:t>
      </w:r>
      <w:r>
        <w:rPr>
          <w:color w:val="0000FF"/>
          <w:vertAlign w:val="baseline"/>
        </w:rPr>
        <w:t>Annual</w:t>
      </w:r>
      <w:r>
        <w:rPr>
          <w:color w:val="0000FF"/>
          <w:spacing w:val="-3"/>
          <w:vertAlign w:val="baseline"/>
        </w:rPr>
        <w:t> </w:t>
      </w:r>
      <w:r>
        <w:rPr>
          <w:color w:val="0000FF"/>
          <w:vertAlign w:val="baseline"/>
        </w:rPr>
        <w:t>Conference:</w:t>
      </w:r>
      <w:r>
        <w:rPr>
          <w:color w:val="0000FF"/>
          <w:spacing w:val="-4"/>
          <w:vertAlign w:val="baseline"/>
        </w:rPr>
        <w:t> </w:t>
      </w:r>
      <w:r>
        <w:rPr>
          <w:color w:val="0000FF"/>
          <w:vertAlign w:val="baseline"/>
        </w:rPr>
        <w:t>Accelerating</w:t>
      </w:r>
      <w:r>
        <w:rPr>
          <w:color w:val="0000FF"/>
          <w:spacing w:val="-5"/>
          <w:vertAlign w:val="baseline"/>
        </w:rPr>
        <w:t> </w:t>
      </w:r>
      <w:r>
        <w:rPr>
          <w:color w:val="0000FF"/>
          <w:vertAlign w:val="baseline"/>
        </w:rPr>
        <w:t>Health</w:t>
      </w:r>
      <w:r>
        <w:rPr>
          <w:color w:val="0000FF"/>
          <w:spacing w:val="-4"/>
          <w:vertAlign w:val="baseline"/>
        </w:rPr>
        <w:t> </w:t>
      </w:r>
      <w:r>
        <w:rPr>
          <w:color w:val="0000FF"/>
          <w:vertAlign w:val="baseline"/>
        </w:rPr>
        <w:t>and</w:t>
      </w:r>
      <w:r>
        <w:rPr>
          <w:color w:val="0000FF"/>
          <w:spacing w:val="-4"/>
          <w:vertAlign w:val="baseline"/>
        </w:rPr>
        <w:t> </w:t>
      </w:r>
      <w:r>
        <w:rPr>
          <w:color w:val="0000FF"/>
          <w:vertAlign w:val="baseline"/>
        </w:rPr>
        <w:t>Racial </w:t>
      </w:r>
      <w:r>
        <w:rPr>
          <w:color w:val="0000FF"/>
          <w:u w:val="single" w:color="0000FF"/>
          <w:vertAlign w:val="baseline"/>
        </w:rPr>
        <w:t>Equity in Black Maternal and Neonatal Care</w:t>
      </w:r>
    </w:p>
    <w:p>
      <w:pPr>
        <w:spacing w:before="0"/>
        <w:ind w:left="140" w:right="139" w:firstLine="0"/>
        <w:jc w:val="left"/>
        <w:rPr>
          <w:b/>
          <w:sz w:val="24"/>
        </w:rPr>
      </w:pPr>
      <w:r>
        <w:rPr>
          <w:sz w:val="24"/>
        </w:rPr>
        <w:t>The Black Maternal Health &amp; Neonate Care conference empowering health care professionals and parent advocates to eliminate health disparities and center voices of black birthing and preemie</w:t>
      </w:r>
      <w:r>
        <w:rPr>
          <w:spacing w:val="-4"/>
          <w:sz w:val="24"/>
        </w:rPr>
        <w:t> </w:t>
      </w:r>
      <w:r>
        <w:rPr>
          <w:sz w:val="24"/>
        </w:rPr>
        <w:t>families.</w:t>
      </w:r>
      <w:r>
        <w:rPr>
          <w:spacing w:val="-2"/>
          <w:sz w:val="24"/>
        </w:rPr>
        <w:t> </w:t>
      </w:r>
      <w:r>
        <w:rPr>
          <w:b/>
          <w:sz w:val="24"/>
        </w:rPr>
        <w:t>Thursday,</w:t>
      </w:r>
      <w:r>
        <w:rPr>
          <w:b/>
          <w:spacing w:val="-2"/>
          <w:sz w:val="24"/>
        </w:rPr>
        <w:t> </w:t>
      </w:r>
      <w:r>
        <w:rPr>
          <w:b/>
          <w:sz w:val="24"/>
        </w:rPr>
        <w:t>November</w:t>
      </w:r>
      <w:r>
        <w:rPr>
          <w:b/>
          <w:spacing w:val="-2"/>
          <w:sz w:val="24"/>
        </w:rPr>
        <w:t> </w:t>
      </w:r>
      <w:r>
        <w:rPr>
          <w:b/>
          <w:sz w:val="24"/>
        </w:rPr>
        <w:t>17,</w:t>
      </w:r>
      <w:r>
        <w:rPr>
          <w:b/>
          <w:spacing w:val="40"/>
          <w:sz w:val="24"/>
        </w:rPr>
        <w:t> </w:t>
      </w:r>
      <w:r>
        <w:rPr>
          <w:b/>
          <w:sz w:val="24"/>
        </w:rPr>
        <w:t>2022</w:t>
      </w:r>
      <w:r>
        <w:rPr>
          <w:b/>
          <w:spacing w:val="-4"/>
          <w:sz w:val="24"/>
        </w:rPr>
        <w:t> </w:t>
      </w:r>
      <w:r>
        <w:rPr>
          <w:b/>
          <w:sz w:val="24"/>
        </w:rPr>
        <w:t>from</w:t>
      </w:r>
      <w:r>
        <w:rPr>
          <w:b/>
          <w:spacing w:val="-3"/>
          <w:sz w:val="24"/>
        </w:rPr>
        <w:t> </w:t>
      </w:r>
      <w:r>
        <w:rPr>
          <w:b/>
          <w:sz w:val="24"/>
        </w:rPr>
        <w:t>8am –</w:t>
      </w:r>
      <w:r>
        <w:rPr>
          <w:b/>
          <w:spacing w:val="-4"/>
          <w:sz w:val="24"/>
        </w:rPr>
        <w:t> </w:t>
      </w:r>
      <w:r>
        <w:rPr>
          <w:b/>
          <w:sz w:val="24"/>
        </w:rPr>
        <w:t>4pm</w:t>
      </w:r>
      <w:r>
        <w:rPr>
          <w:b/>
          <w:spacing w:val="-6"/>
          <w:sz w:val="24"/>
        </w:rPr>
        <w:t> </w:t>
      </w:r>
      <w:r>
        <w:rPr>
          <w:b/>
          <w:sz w:val="24"/>
        </w:rPr>
        <w:t>EST,</w:t>
      </w:r>
      <w:r>
        <w:rPr>
          <w:b/>
          <w:spacing w:val="-2"/>
          <w:sz w:val="24"/>
        </w:rPr>
        <w:t> </w:t>
      </w:r>
      <w:r>
        <w:rPr>
          <w:b/>
          <w:sz w:val="24"/>
        </w:rPr>
        <w:t>Philadelphia,</w:t>
      </w:r>
      <w:r>
        <w:rPr>
          <w:b/>
          <w:spacing w:val="-2"/>
          <w:sz w:val="24"/>
        </w:rPr>
        <w:t> </w:t>
      </w:r>
      <w:r>
        <w:rPr>
          <w:b/>
          <w:sz w:val="24"/>
        </w:rPr>
        <w:t>PA.</w:t>
      </w:r>
      <w:r>
        <w:rPr>
          <w:b/>
          <w:spacing w:val="-2"/>
          <w:sz w:val="24"/>
        </w:rPr>
        <w:t> </w:t>
      </w:r>
      <w:r>
        <w:rPr>
          <w:b/>
          <w:sz w:val="24"/>
        </w:rPr>
        <w:t>Cost:</w:t>
      </w:r>
    </w:p>
    <w:p>
      <w:pPr>
        <w:pStyle w:val="Heading1"/>
      </w:pPr>
      <w:r>
        <w:rPr/>
        <w:t>$125</w:t>
      </w:r>
      <w:r>
        <w:rPr>
          <w:spacing w:val="-1"/>
        </w:rPr>
        <w:t> </w:t>
      </w:r>
      <w:r>
        <w:rPr/>
        <w:t>-</w:t>
      </w:r>
      <w:r>
        <w:rPr>
          <w:spacing w:val="-4"/>
        </w:rPr>
        <w:t>$195</w:t>
      </w:r>
    </w:p>
    <w:p>
      <w:pPr>
        <w:pStyle w:val="BodyText"/>
        <w:rPr>
          <w:b/>
        </w:rPr>
      </w:pPr>
    </w:p>
    <w:p>
      <w:pPr>
        <w:pStyle w:val="BodyText"/>
        <w:spacing w:before="1"/>
        <w:rPr>
          <w:b/>
        </w:rPr>
      </w:pPr>
    </w:p>
    <w:p>
      <w:pPr>
        <w:pStyle w:val="BodyText"/>
        <w:ind w:left="140"/>
      </w:pPr>
      <w:r>
        <w:rPr>
          <w:color w:val="0000FF"/>
          <w:u w:val="single" w:color="0000FF"/>
        </w:rPr>
        <w:t>Health</w:t>
      </w:r>
      <w:r>
        <w:rPr>
          <w:color w:val="0000FF"/>
          <w:spacing w:val="-2"/>
          <w:u w:val="single" w:color="0000FF"/>
        </w:rPr>
        <w:t> </w:t>
      </w:r>
      <w:r>
        <w:rPr>
          <w:color w:val="0000FF"/>
          <w:u w:val="single" w:color="0000FF"/>
        </w:rPr>
        <w:t>Disparities</w:t>
      </w:r>
      <w:r>
        <w:rPr>
          <w:color w:val="0000FF"/>
          <w:spacing w:val="-3"/>
          <w:u w:val="single" w:color="0000FF"/>
        </w:rPr>
        <w:t> </w:t>
      </w:r>
      <w:r>
        <w:rPr>
          <w:color w:val="0000FF"/>
          <w:u w:val="single" w:color="0000FF"/>
        </w:rPr>
        <w:t>Resources</w:t>
      </w:r>
      <w:r>
        <w:rPr>
          <w:color w:val="0000FF"/>
          <w:spacing w:val="-1"/>
          <w:u w:val="single" w:color="0000FF"/>
        </w:rPr>
        <w:t> </w:t>
      </w:r>
      <w:r>
        <w:rPr>
          <w:color w:val="0000FF"/>
          <w:u w:val="single" w:color="0000FF"/>
        </w:rPr>
        <w:t>for</w:t>
      </w:r>
      <w:r>
        <w:rPr>
          <w:color w:val="0000FF"/>
          <w:spacing w:val="-2"/>
          <w:u w:val="single" w:color="0000FF"/>
        </w:rPr>
        <w:t> Providers</w:t>
      </w:r>
    </w:p>
    <w:p>
      <w:pPr>
        <w:pStyle w:val="BodyText"/>
        <w:ind w:left="140" w:right="139"/>
      </w:pPr>
      <w:r>
        <w:rPr/>
        <w:t>Addressing</w:t>
      </w:r>
      <w:r>
        <w:rPr>
          <w:spacing w:val="-2"/>
        </w:rPr>
        <w:t> </w:t>
      </w:r>
      <w:r>
        <w:rPr/>
        <w:t>Health</w:t>
      </w:r>
      <w:r>
        <w:rPr>
          <w:spacing w:val="-3"/>
        </w:rPr>
        <w:t> </w:t>
      </w:r>
      <w:r>
        <w:rPr/>
        <w:t>Disparities:</w:t>
      </w:r>
      <w:r>
        <w:rPr>
          <w:spacing w:val="-1"/>
        </w:rPr>
        <w:t> </w:t>
      </w:r>
      <w:r>
        <w:rPr/>
        <w:t>Clinical</w:t>
      </w:r>
      <w:r>
        <w:rPr>
          <w:spacing w:val="-2"/>
        </w:rPr>
        <w:t> </w:t>
      </w:r>
      <w:r>
        <w:rPr/>
        <w:t>Insights</w:t>
      </w:r>
      <w:r>
        <w:rPr>
          <w:spacing w:val="-2"/>
        </w:rPr>
        <w:t> </w:t>
      </w:r>
      <w:r>
        <w:rPr/>
        <w:t>on</w:t>
      </w:r>
      <w:r>
        <w:rPr>
          <w:spacing w:val="-3"/>
        </w:rPr>
        <w:t> </w:t>
      </w:r>
      <w:r>
        <w:rPr/>
        <w:t>Race</w:t>
      </w:r>
      <w:r>
        <w:rPr>
          <w:spacing w:val="-1"/>
        </w:rPr>
        <w:t> </w:t>
      </w:r>
      <w:r>
        <w:rPr/>
        <w:t>and</w:t>
      </w:r>
      <w:r>
        <w:rPr>
          <w:spacing w:val="-3"/>
        </w:rPr>
        <w:t> </w:t>
      </w:r>
      <w:r>
        <w:rPr/>
        <w:t>Social</w:t>
      </w:r>
      <w:r>
        <w:rPr>
          <w:spacing w:val="-1"/>
        </w:rPr>
        <w:t> </w:t>
      </w:r>
      <w:r>
        <w:rPr/>
        <w:t>Justice.</w:t>
      </w:r>
      <w:r>
        <w:rPr>
          <w:spacing w:val="-4"/>
        </w:rPr>
        <w:t> </w:t>
      </w:r>
      <w:r>
        <w:rPr/>
        <w:t>This</w:t>
      </w:r>
      <w:r>
        <w:rPr>
          <w:spacing w:val="-2"/>
        </w:rPr>
        <w:t> </w:t>
      </w:r>
      <w:r>
        <w:rPr/>
        <w:t>web series</w:t>
      </w:r>
      <w:r>
        <w:rPr>
          <w:spacing w:val="-3"/>
        </w:rPr>
        <w:t> </w:t>
      </w:r>
      <w:r>
        <w:rPr/>
        <w:t>will examine</w:t>
      </w:r>
      <w:r>
        <w:rPr>
          <w:spacing w:val="-4"/>
        </w:rPr>
        <w:t> </w:t>
      </w:r>
      <w:r>
        <w:rPr/>
        <w:t>the</w:t>
      </w:r>
      <w:r>
        <w:rPr>
          <w:spacing w:val="-5"/>
        </w:rPr>
        <w:t> </w:t>
      </w:r>
      <w:r>
        <w:rPr/>
        <w:t>intersections</w:t>
      </w:r>
      <w:r>
        <w:rPr>
          <w:spacing w:val="-3"/>
        </w:rPr>
        <w:t> </w:t>
      </w:r>
      <w:r>
        <w:rPr/>
        <w:t>of</w:t>
      </w:r>
      <w:r>
        <w:rPr>
          <w:spacing w:val="-3"/>
        </w:rPr>
        <w:t> </w:t>
      </w:r>
      <w:r>
        <w:rPr/>
        <w:t>race</w:t>
      </w:r>
      <w:r>
        <w:rPr>
          <w:spacing w:val="-2"/>
        </w:rPr>
        <w:t> </w:t>
      </w:r>
      <w:r>
        <w:rPr/>
        <w:t>and</w:t>
      </w:r>
      <w:r>
        <w:rPr>
          <w:spacing w:val="-4"/>
        </w:rPr>
        <w:t> </w:t>
      </w:r>
      <w:r>
        <w:rPr/>
        <w:t>ethnicity,</w:t>
      </w:r>
      <w:r>
        <w:rPr>
          <w:spacing w:val="-6"/>
        </w:rPr>
        <w:t> </w:t>
      </w:r>
      <w:r>
        <w:rPr/>
        <w:t>racism,</w:t>
      </w:r>
      <w:r>
        <w:rPr>
          <w:spacing w:val="-2"/>
        </w:rPr>
        <w:t> </w:t>
      </w:r>
      <w:r>
        <w:rPr/>
        <w:t>sexual</w:t>
      </w:r>
      <w:r>
        <w:rPr>
          <w:spacing w:val="-3"/>
        </w:rPr>
        <w:t> </w:t>
      </w:r>
      <w:r>
        <w:rPr/>
        <w:t>orientation,</w:t>
      </w:r>
      <w:r>
        <w:rPr>
          <w:spacing w:val="-4"/>
        </w:rPr>
        <w:t> </w:t>
      </w:r>
      <w:r>
        <w:rPr/>
        <w:t>social</w:t>
      </w:r>
      <w:r>
        <w:rPr>
          <w:spacing w:val="-2"/>
        </w:rPr>
        <w:t> </w:t>
      </w:r>
      <w:r>
        <w:rPr/>
        <w:t>justice,</w:t>
      </w:r>
      <w:r>
        <w:rPr>
          <w:spacing w:val="-2"/>
        </w:rPr>
        <w:t> </w:t>
      </w:r>
      <w:r>
        <w:rPr/>
        <w:t>and health to better understand the myriad ways these important factors lead to health care disparities in our communities.</w:t>
      </w:r>
    </w:p>
    <w:p>
      <w:pPr>
        <w:pStyle w:val="BodyText"/>
        <w:spacing w:before="11"/>
        <w:rPr>
          <w:sz w:val="23"/>
        </w:rPr>
      </w:pPr>
    </w:p>
    <w:p>
      <w:pPr>
        <w:pStyle w:val="BodyText"/>
        <w:spacing w:before="1"/>
        <w:ind w:left="140"/>
      </w:pPr>
      <w:hyperlink r:id="rId10">
        <w:r>
          <w:rPr>
            <w:color w:val="0000FF"/>
            <w:u w:val="single" w:color="0000FF"/>
          </w:rPr>
          <w:t>Rowan-Cabarrus</w:t>
        </w:r>
        <w:r>
          <w:rPr>
            <w:color w:val="0000FF"/>
            <w:spacing w:val="-7"/>
            <w:u w:val="single" w:color="0000FF"/>
          </w:rPr>
          <w:t> </w:t>
        </w:r>
        <w:r>
          <w:rPr>
            <w:color w:val="0000FF"/>
            <w:u w:val="single" w:color="0000FF"/>
          </w:rPr>
          <w:t>Community</w:t>
        </w:r>
        <w:r>
          <w:rPr>
            <w:color w:val="0000FF"/>
            <w:spacing w:val="-2"/>
            <w:u w:val="single" w:color="0000FF"/>
          </w:rPr>
          <w:t> </w:t>
        </w:r>
        <w:r>
          <w:rPr>
            <w:color w:val="0000FF"/>
            <w:u w:val="single" w:color="0000FF"/>
          </w:rPr>
          <w:t>College</w:t>
        </w:r>
        <w:r>
          <w:rPr>
            <w:color w:val="0000FF"/>
            <w:spacing w:val="1"/>
            <w:u w:val="single" w:color="0000FF"/>
          </w:rPr>
          <w:t> </w:t>
        </w:r>
        <w:r>
          <w:rPr>
            <w:color w:val="0000FF"/>
            <w:u w:val="single" w:color="0000FF"/>
          </w:rPr>
          <w:t>-</w:t>
        </w:r>
        <w:r>
          <w:rPr>
            <w:color w:val="0000FF"/>
            <w:spacing w:val="-3"/>
            <w:u w:val="single" w:color="0000FF"/>
          </w:rPr>
          <w:t> </w:t>
        </w:r>
        <w:r>
          <w:rPr>
            <w:color w:val="0000FF"/>
            <w:u w:val="single" w:color="0000FF"/>
          </w:rPr>
          <w:t>Diversity</w:t>
        </w:r>
        <w:r>
          <w:rPr>
            <w:color w:val="0000FF"/>
            <w:spacing w:val="-3"/>
            <w:u w:val="single" w:color="0000FF"/>
          </w:rPr>
          <w:t> </w:t>
        </w:r>
        <w:r>
          <w:rPr>
            <w:color w:val="0000FF"/>
            <w:u w:val="single" w:color="0000FF"/>
          </w:rPr>
          <w:t>&amp;</w:t>
        </w:r>
        <w:r>
          <w:rPr>
            <w:color w:val="0000FF"/>
            <w:spacing w:val="-4"/>
            <w:u w:val="single" w:color="0000FF"/>
          </w:rPr>
          <w:t> </w:t>
        </w:r>
        <w:r>
          <w:rPr>
            <w:color w:val="0000FF"/>
            <w:u w:val="single" w:color="0000FF"/>
          </w:rPr>
          <w:t>Inclusion</w:t>
        </w:r>
        <w:r>
          <w:rPr>
            <w:color w:val="0000FF"/>
            <w:spacing w:val="-3"/>
            <w:u w:val="single" w:color="0000FF"/>
          </w:rPr>
          <w:t> </w:t>
        </w:r>
        <w:r>
          <w:rPr>
            <w:color w:val="0000FF"/>
            <w:spacing w:val="-2"/>
            <w:u w:val="single" w:color="0000FF"/>
          </w:rPr>
          <w:t>(rccc.edu)</w:t>
        </w:r>
      </w:hyperlink>
    </w:p>
    <w:p>
      <w:pPr>
        <w:pStyle w:val="BodyText"/>
        <w:ind w:left="140" w:right="157"/>
      </w:pPr>
      <w:r>
        <w:rPr/>
        <w:t>The</w:t>
      </w:r>
      <w:r>
        <w:rPr>
          <w:spacing w:val="-4"/>
        </w:rPr>
        <w:t> </w:t>
      </w:r>
      <w:r>
        <w:rPr/>
        <w:t>free</w:t>
      </w:r>
      <w:r>
        <w:rPr>
          <w:spacing w:val="-5"/>
        </w:rPr>
        <w:t> </w:t>
      </w:r>
      <w:r>
        <w:rPr/>
        <w:t>courses</w:t>
      </w:r>
      <w:r>
        <w:rPr>
          <w:spacing w:val="-2"/>
        </w:rPr>
        <w:t> </w:t>
      </w:r>
      <w:r>
        <w:rPr/>
        <w:t>provided</w:t>
      </w:r>
      <w:r>
        <w:rPr>
          <w:spacing w:val="-2"/>
        </w:rPr>
        <w:t> </w:t>
      </w:r>
      <w:r>
        <w:rPr/>
        <w:t>in</w:t>
      </w:r>
      <w:r>
        <w:rPr>
          <w:spacing w:val="-4"/>
        </w:rPr>
        <w:t> </w:t>
      </w:r>
      <w:r>
        <w:rPr/>
        <w:t>the</w:t>
      </w:r>
      <w:r>
        <w:rPr>
          <w:spacing w:val="-2"/>
        </w:rPr>
        <w:t> </w:t>
      </w:r>
      <w:r>
        <w:rPr/>
        <w:t>link</w:t>
      </w:r>
      <w:r>
        <w:rPr>
          <w:spacing w:val="-4"/>
        </w:rPr>
        <w:t> </w:t>
      </w:r>
      <w:r>
        <w:rPr/>
        <w:t>on</w:t>
      </w:r>
      <w:r>
        <w:rPr>
          <w:spacing w:val="-2"/>
        </w:rPr>
        <w:t> </w:t>
      </w:r>
      <w:r>
        <w:rPr/>
        <w:t>diversity,</w:t>
      </w:r>
      <w:r>
        <w:rPr>
          <w:spacing w:val="-5"/>
        </w:rPr>
        <w:t> </w:t>
      </w:r>
      <w:r>
        <w:rPr/>
        <w:t>equity,</w:t>
      </w:r>
      <w:r>
        <w:rPr>
          <w:spacing w:val="-3"/>
        </w:rPr>
        <w:t> </w:t>
      </w:r>
      <w:r>
        <w:rPr/>
        <w:t>and</w:t>
      </w:r>
      <w:r>
        <w:rPr>
          <w:spacing w:val="-2"/>
        </w:rPr>
        <w:t> </w:t>
      </w:r>
      <w:r>
        <w:rPr/>
        <w:t>inclusion</w:t>
      </w:r>
      <w:r>
        <w:rPr>
          <w:spacing w:val="-2"/>
        </w:rPr>
        <w:t> </w:t>
      </w:r>
      <w:r>
        <w:rPr/>
        <w:t>can</w:t>
      </w:r>
      <w:r>
        <w:rPr>
          <w:spacing w:val="-4"/>
        </w:rPr>
        <w:t> </w:t>
      </w:r>
      <w:r>
        <w:rPr/>
        <w:t>help</w:t>
      </w:r>
      <w:r>
        <w:rPr>
          <w:spacing w:val="-2"/>
        </w:rPr>
        <w:t> </w:t>
      </w:r>
      <w:r>
        <w:rPr/>
        <w:t>to</w:t>
      </w:r>
      <w:r>
        <w:rPr>
          <w:spacing w:val="-4"/>
        </w:rPr>
        <w:t> </w:t>
      </w:r>
      <w:r>
        <w:rPr/>
        <w:t>build</w:t>
      </w:r>
      <w:r>
        <w:rPr>
          <w:spacing w:val="-2"/>
        </w:rPr>
        <w:t> </w:t>
      </w:r>
      <w:r>
        <w:rPr/>
        <w:t>an understanding of diversity and inclusion in and outside of the workplace.</w:t>
      </w:r>
    </w:p>
    <w:p>
      <w:pPr>
        <w:pStyle w:val="BodyText"/>
        <w:spacing w:before="9"/>
        <w:rPr>
          <w:sz w:val="19"/>
        </w:rPr>
      </w:pPr>
    </w:p>
    <w:p>
      <w:pPr>
        <w:pStyle w:val="BodyText"/>
        <w:tabs>
          <w:tab w:pos="9530" w:val="left" w:leader="none"/>
        </w:tabs>
        <w:spacing w:before="51"/>
        <w:ind w:left="140" w:right="107" w:hanging="29"/>
      </w:pPr>
      <w:r>
        <w:rPr>
          <w:b/>
          <w:color w:val="000000"/>
          <w:spacing w:val="-3"/>
          <w:shd w:fill="D9E1F3" w:color="auto" w:val="clear"/>
        </w:rPr>
        <w:t> </w:t>
      </w:r>
      <w:r>
        <w:rPr>
          <w:b/>
          <w:color w:val="000000"/>
          <w:shd w:fill="D9E1F3" w:color="auto" w:val="clear"/>
        </w:rPr>
        <w:t>STD and HCV Funding Updates</w:t>
        <w:tab/>
      </w:r>
      <w:r>
        <w:rPr>
          <w:b/>
          <w:color w:val="000000"/>
        </w:rPr>
        <w:t> </w:t>
      </w:r>
      <w:r>
        <w:rPr>
          <w:color w:val="000000"/>
        </w:rPr>
        <w:t>The California Department of Public Health (CDPH) STD Control Branch recently received new state and federal funding.</w:t>
      </w:r>
      <w:r>
        <w:rPr>
          <w:color w:val="000000"/>
          <w:spacing w:val="40"/>
        </w:rPr>
        <w:t> </w:t>
      </w:r>
      <w:r>
        <w:rPr>
          <w:color w:val="000000"/>
        </w:rPr>
        <w:t>Here is a brief update on the funding that we received:</w:t>
      </w:r>
    </w:p>
    <w:p>
      <w:pPr>
        <w:pStyle w:val="ListParagraph"/>
        <w:numPr>
          <w:ilvl w:val="0"/>
          <w:numId w:val="2"/>
        </w:numPr>
        <w:tabs>
          <w:tab w:pos="860" w:val="left" w:leader="none"/>
          <w:tab w:pos="861" w:val="left" w:leader="none"/>
        </w:tabs>
        <w:spacing w:line="240" w:lineRule="auto" w:before="2" w:after="0"/>
        <w:ind w:left="860" w:right="241" w:hanging="360"/>
        <w:jc w:val="left"/>
        <w:rPr>
          <w:rFonts w:ascii="Symbol" w:hAnsi="Symbol"/>
          <w:sz w:val="24"/>
        </w:rPr>
      </w:pPr>
      <w:r>
        <w:rPr>
          <w:b/>
          <w:sz w:val="24"/>
        </w:rPr>
        <w:t>Federal Disease Intervention Specialists Workforce funding</w:t>
      </w:r>
      <w:r>
        <w:rPr>
          <w:sz w:val="24"/>
        </w:rPr>
        <w:t>:</w:t>
      </w:r>
      <w:r>
        <w:rPr>
          <w:spacing w:val="40"/>
          <w:sz w:val="24"/>
        </w:rPr>
        <w:t> </w:t>
      </w:r>
      <w:r>
        <w:rPr>
          <w:sz w:val="24"/>
        </w:rPr>
        <w:t>As of 09/08/22, 47 of 59 grant</w:t>
      </w:r>
      <w:r>
        <w:rPr>
          <w:spacing w:val="-4"/>
          <w:sz w:val="24"/>
        </w:rPr>
        <w:t> </w:t>
      </w:r>
      <w:r>
        <w:rPr>
          <w:sz w:val="24"/>
        </w:rPr>
        <w:t>agreements</w:t>
      </w:r>
      <w:r>
        <w:rPr>
          <w:spacing w:val="-5"/>
          <w:sz w:val="24"/>
        </w:rPr>
        <w:t> </w:t>
      </w:r>
      <w:r>
        <w:rPr>
          <w:sz w:val="24"/>
        </w:rPr>
        <w:t>have</w:t>
      </w:r>
      <w:r>
        <w:rPr>
          <w:spacing w:val="-5"/>
          <w:sz w:val="24"/>
        </w:rPr>
        <w:t> </w:t>
      </w:r>
      <w:r>
        <w:rPr>
          <w:sz w:val="24"/>
        </w:rPr>
        <w:t>been</w:t>
      </w:r>
      <w:r>
        <w:rPr>
          <w:spacing w:val="-2"/>
          <w:sz w:val="24"/>
        </w:rPr>
        <w:t> </w:t>
      </w:r>
      <w:r>
        <w:rPr>
          <w:sz w:val="24"/>
        </w:rPr>
        <w:t>received</w:t>
      </w:r>
      <w:r>
        <w:rPr>
          <w:spacing w:val="-4"/>
          <w:sz w:val="24"/>
        </w:rPr>
        <w:t> </w:t>
      </w:r>
      <w:r>
        <w:rPr>
          <w:sz w:val="24"/>
        </w:rPr>
        <w:t>from</w:t>
      </w:r>
      <w:r>
        <w:rPr>
          <w:spacing w:val="-5"/>
          <w:sz w:val="24"/>
        </w:rPr>
        <w:t> </w:t>
      </w:r>
      <w:r>
        <w:rPr>
          <w:sz w:val="24"/>
        </w:rPr>
        <w:t>the</w:t>
      </w:r>
      <w:r>
        <w:rPr>
          <w:spacing w:val="-5"/>
          <w:sz w:val="24"/>
        </w:rPr>
        <w:t> </w:t>
      </w:r>
      <w:r>
        <w:rPr>
          <w:sz w:val="24"/>
        </w:rPr>
        <w:t>LHJs</w:t>
      </w:r>
      <w:r>
        <w:rPr>
          <w:spacing w:val="-3"/>
          <w:sz w:val="24"/>
        </w:rPr>
        <w:t> </w:t>
      </w:r>
      <w:r>
        <w:rPr>
          <w:sz w:val="24"/>
        </w:rPr>
        <w:t>and</w:t>
      </w:r>
      <w:r>
        <w:rPr>
          <w:spacing w:val="-4"/>
          <w:sz w:val="24"/>
        </w:rPr>
        <w:t> </w:t>
      </w:r>
      <w:r>
        <w:rPr>
          <w:sz w:val="24"/>
        </w:rPr>
        <w:t>36</w:t>
      </w:r>
      <w:r>
        <w:rPr>
          <w:spacing w:val="-2"/>
          <w:sz w:val="24"/>
        </w:rPr>
        <w:t> </w:t>
      </w:r>
      <w:r>
        <w:rPr>
          <w:sz w:val="24"/>
        </w:rPr>
        <w:t>grants</w:t>
      </w:r>
      <w:r>
        <w:rPr>
          <w:spacing w:val="-3"/>
          <w:sz w:val="24"/>
        </w:rPr>
        <w:t> </w:t>
      </w:r>
      <w:r>
        <w:rPr>
          <w:sz w:val="24"/>
        </w:rPr>
        <w:t>have</w:t>
      </w:r>
      <w:r>
        <w:rPr>
          <w:spacing w:val="-2"/>
          <w:sz w:val="24"/>
        </w:rPr>
        <w:t> </w:t>
      </w:r>
      <w:r>
        <w:rPr>
          <w:sz w:val="24"/>
        </w:rPr>
        <w:t>been</w:t>
      </w:r>
      <w:r>
        <w:rPr>
          <w:spacing w:val="-4"/>
          <w:sz w:val="24"/>
        </w:rPr>
        <w:t> </w:t>
      </w:r>
      <w:r>
        <w:rPr>
          <w:sz w:val="24"/>
        </w:rPr>
        <w:t>executed.</w:t>
      </w:r>
    </w:p>
    <w:p>
      <w:pPr>
        <w:pStyle w:val="Heading1"/>
        <w:numPr>
          <w:ilvl w:val="0"/>
          <w:numId w:val="2"/>
        </w:numPr>
        <w:tabs>
          <w:tab w:pos="860" w:val="left" w:leader="none"/>
          <w:tab w:pos="861" w:val="left" w:leader="none"/>
        </w:tabs>
        <w:spacing w:line="304" w:lineRule="exact" w:before="0" w:after="0"/>
        <w:ind w:left="860" w:right="0" w:hanging="361"/>
        <w:jc w:val="left"/>
        <w:rPr>
          <w:rFonts w:ascii="Symbol" w:hAnsi="Symbol"/>
          <w:b w:val="0"/>
        </w:rPr>
      </w:pPr>
      <w:r>
        <w:rPr/>
        <w:t>State</w:t>
      </w:r>
      <w:r>
        <w:rPr>
          <w:spacing w:val="-2"/>
        </w:rPr>
        <w:t> </w:t>
      </w:r>
      <w:r>
        <w:rPr/>
        <w:t>STD</w:t>
      </w:r>
      <w:r>
        <w:rPr>
          <w:spacing w:val="-1"/>
        </w:rPr>
        <w:t> </w:t>
      </w:r>
      <w:r>
        <w:rPr/>
        <w:t>General</w:t>
      </w:r>
      <w:r>
        <w:rPr>
          <w:spacing w:val="-2"/>
        </w:rPr>
        <w:t> </w:t>
      </w:r>
      <w:r>
        <w:rPr/>
        <w:t>Fund</w:t>
      </w:r>
      <w:r>
        <w:rPr>
          <w:spacing w:val="-2"/>
        </w:rPr>
        <w:t> increases:</w:t>
      </w:r>
    </w:p>
    <w:p>
      <w:pPr>
        <w:pStyle w:val="ListParagraph"/>
        <w:numPr>
          <w:ilvl w:val="1"/>
          <w:numId w:val="2"/>
        </w:numPr>
        <w:tabs>
          <w:tab w:pos="1220" w:val="left" w:leader="none"/>
          <w:tab w:pos="1221" w:val="left" w:leader="none"/>
        </w:tabs>
        <w:spacing w:line="240" w:lineRule="auto" w:before="0" w:after="0"/>
        <w:ind w:left="1220" w:right="230" w:hanging="360"/>
        <w:jc w:val="left"/>
        <w:rPr>
          <w:sz w:val="24"/>
        </w:rPr>
      </w:pPr>
      <w:r>
        <w:rPr>
          <w:sz w:val="24"/>
        </w:rPr>
        <w:t>For fiscal year (FY) 2022-23 and 2023-24, CDPH STD Control Branch received an additional</w:t>
      </w:r>
      <w:r>
        <w:rPr>
          <w:spacing w:val="-5"/>
          <w:sz w:val="24"/>
        </w:rPr>
        <w:t> </w:t>
      </w:r>
      <w:r>
        <w:rPr>
          <w:sz w:val="24"/>
        </w:rPr>
        <w:t>$5.5M</w:t>
      </w:r>
      <w:r>
        <w:rPr>
          <w:spacing w:val="-3"/>
          <w:sz w:val="24"/>
        </w:rPr>
        <w:t> </w:t>
      </w:r>
      <w:r>
        <w:rPr>
          <w:sz w:val="24"/>
        </w:rPr>
        <w:t>for</w:t>
      </w:r>
      <w:r>
        <w:rPr>
          <w:spacing w:val="-4"/>
          <w:sz w:val="24"/>
        </w:rPr>
        <w:t> </w:t>
      </w:r>
      <w:r>
        <w:rPr>
          <w:sz w:val="24"/>
        </w:rPr>
        <w:t>ongoing</w:t>
      </w:r>
      <w:r>
        <w:rPr>
          <w:spacing w:val="-3"/>
          <w:sz w:val="24"/>
        </w:rPr>
        <w:t> </w:t>
      </w:r>
      <w:r>
        <w:rPr>
          <w:sz w:val="24"/>
        </w:rPr>
        <w:t>local</w:t>
      </w:r>
      <w:r>
        <w:rPr>
          <w:spacing w:val="-5"/>
          <w:sz w:val="24"/>
        </w:rPr>
        <w:t> </w:t>
      </w:r>
      <w:r>
        <w:rPr>
          <w:sz w:val="24"/>
        </w:rPr>
        <w:t>assistance</w:t>
      </w:r>
      <w:r>
        <w:rPr>
          <w:spacing w:val="-5"/>
          <w:sz w:val="24"/>
        </w:rPr>
        <w:t> </w:t>
      </w:r>
      <w:r>
        <w:rPr>
          <w:sz w:val="24"/>
        </w:rPr>
        <w:t>for</w:t>
      </w:r>
      <w:r>
        <w:rPr>
          <w:spacing w:val="-4"/>
          <w:sz w:val="24"/>
        </w:rPr>
        <w:t> </w:t>
      </w:r>
      <w:r>
        <w:rPr>
          <w:sz w:val="24"/>
        </w:rPr>
        <w:t>the</w:t>
      </w:r>
      <w:r>
        <w:rPr>
          <w:spacing w:val="-2"/>
          <w:sz w:val="24"/>
        </w:rPr>
        <w:t> </w:t>
      </w:r>
      <w:r>
        <w:rPr>
          <w:sz w:val="24"/>
        </w:rPr>
        <w:t>23</w:t>
      </w:r>
      <w:r>
        <w:rPr>
          <w:spacing w:val="-2"/>
          <w:sz w:val="24"/>
        </w:rPr>
        <w:t> </w:t>
      </w:r>
      <w:r>
        <w:rPr>
          <w:sz w:val="24"/>
        </w:rPr>
        <w:t>existing</w:t>
      </w:r>
      <w:r>
        <w:rPr>
          <w:spacing w:val="-3"/>
          <w:sz w:val="24"/>
        </w:rPr>
        <w:t> </w:t>
      </w:r>
      <w:r>
        <w:rPr>
          <w:sz w:val="24"/>
        </w:rPr>
        <w:t>STD</w:t>
      </w:r>
      <w:r>
        <w:rPr>
          <w:spacing w:val="-3"/>
          <w:sz w:val="24"/>
        </w:rPr>
        <w:t> </w:t>
      </w:r>
      <w:r>
        <w:rPr>
          <w:sz w:val="24"/>
        </w:rPr>
        <w:t>Prevention</w:t>
      </w:r>
      <w:r>
        <w:rPr>
          <w:spacing w:val="-2"/>
          <w:sz w:val="24"/>
        </w:rPr>
        <w:t> </w:t>
      </w:r>
      <w:r>
        <w:rPr>
          <w:sz w:val="24"/>
        </w:rPr>
        <w:t>and</w:t>
      </w:r>
    </w:p>
    <w:p>
      <w:pPr>
        <w:spacing w:after="0" w:line="240" w:lineRule="auto"/>
        <w:jc w:val="left"/>
        <w:rPr>
          <w:sz w:val="24"/>
        </w:rPr>
        <w:sectPr>
          <w:pgSz w:w="12240" w:h="15840"/>
          <w:pgMar w:header="480" w:footer="724" w:top="1120" w:bottom="920" w:left="1300" w:right="1300"/>
        </w:sectPr>
      </w:pPr>
    </w:p>
    <w:p>
      <w:pPr>
        <w:pStyle w:val="BodyText"/>
        <w:spacing w:before="41"/>
        <w:ind w:left="1220" w:right="945"/>
        <w:jc w:val="both"/>
      </w:pPr>
      <w:r>
        <w:rPr/>
        <w:t>Collaboration</w:t>
      </w:r>
      <w:r>
        <w:rPr>
          <w:spacing w:val="-3"/>
        </w:rPr>
        <w:t> </w:t>
      </w:r>
      <w:r>
        <w:rPr/>
        <w:t>grants</w:t>
      </w:r>
      <w:r>
        <w:rPr>
          <w:spacing w:val="-4"/>
        </w:rPr>
        <w:t> </w:t>
      </w:r>
      <w:r>
        <w:rPr/>
        <w:t>plus</w:t>
      </w:r>
      <w:r>
        <w:rPr>
          <w:spacing w:val="-5"/>
        </w:rPr>
        <w:t> </w:t>
      </w:r>
      <w:r>
        <w:rPr/>
        <w:t>seven</w:t>
      </w:r>
      <w:r>
        <w:rPr>
          <w:spacing w:val="-4"/>
        </w:rPr>
        <w:t> </w:t>
      </w:r>
      <w:r>
        <w:rPr/>
        <w:t>new</w:t>
      </w:r>
      <w:r>
        <w:rPr>
          <w:spacing w:val="-2"/>
        </w:rPr>
        <w:t> </w:t>
      </w:r>
      <w:r>
        <w:rPr/>
        <w:t>LHJs</w:t>
      </w:r>
      <w:r>
        <w:rPr>
          <w:spacing w:val="-5"/>
        </w:rPr>
        <w:t> </w:t>
      </w:r>
      <w:r>
        <w:rPr/>
        <w:t>for</w:t>
      </w:r>
      <w:r>
        <w:rPr>
          <w:spacing w:val="-2"/>
        </w:rPr>
        <w:t> </w:t>
      </w:r>
      <w:r>
        <w:rPr/>
        <w:t>a</w:t>
      </w:r>
      <w:r>
        <w:rPr>
          <w:spacing w:val="-5"/>
        </w:rPr>
        <w:t> </w:t>
      </w:r>
      <w:r>
        <w:rPr/>
        <w:t>total</w:t>
      </w:r>
      <w:r>
        <w:rPr>
          <w:spacing w:val="-3"/>
        </w:rPr>
        <w:t> </w:t>
      </w:r>
      <w:r>
        <w:rPr/>
        <w:t>of</w:t>
      </w:r>
      <w:r>
        <w:rPr>
          <w:spacing w:val="-4"/>
        </w:rPr>
        <w:t> </w:t>
      </w:r>
      <w:r>
        <w:rPr/>
        <w:t>30</w:t>
      </w:r>
      <w:r>
        <w:rPr>
          <w:spacing w:val="-4"/>
        </w:rPr>
        <w:t> </w:t>
      </w:r>
      <w:r>
        <w:rPr/>
        <w:t>funded</w:t>
      </w:r>
      <w:r>
        <w:rPr>
          <w:spacing w:val="-3"/>
        </w:rPr>
        <w:t> </w:t>
      </w:r>
      <w:r>
        <w:rPr/>
        <w:t>LHJs.</w:t>
      </w:r>
      <w:r>
        <w:rPr>
          <w:spacing w:val="-3"/>
        </w:rPr>
        <w:t> </w:t>
      </w:r>
      <w:r>
        <w:rPr/>
        <w:t>Grant agreement</w:t>
      </w:r>
      <w:r>
        <w:rPr>
          <w:spacing w:val="-1"/>
        </w:rPr>
        <w:t> </w:t>
      </w:r>
      <w:r>
        <w:rPr/>
        <w:t>documents are expected to</w:t>
      </w:r>
      <w:r>
        <w:rPr>
          <w:spacing w:val="-2"/>
        </w:rPr>
        <w:t> </w:t>
      </w:r>
      <w:r>
        <w:rPr/>
        <w:t>be sent</w:t>
      </w:r>
      <w:r>
        <w:rPr>
          <w:spacing w:val="-1"/>
        </w:rPr>
        <w:t> </w:t>
      </w:r>
      <w:r>
        <w:rPr/>
        <w:t>out</w:t>
      </w:r>
      <w:r>
        <w:rPr>
          <w:spacing w:val="-1"/>
        </w:rPr>
        <w:t> </w:t>
      </w:r>
      <w:r>
        <w:rPr/>
        <w:t>to the LHJs</w:t>
      </w:r>
      <w:r>
        <w:rPr>
          <w:spacing w:val="-2"/>
        </w:rPr>
        <w:t> </w:t>
      </w:r>
      <w:r>
        <w:rPr/>
        <w:t>by the</w:t>
      </w:r>
      <w:r>
        <w:rPr>
          <w:spacing w:val="-1"/>
        </w:rPr>
        <w:t> </w:t>
      </w:r>
      <w:r>
        <w:rPr/>
        <w:t>end</w:t>
      </w:r>
      <w:r>
        <w:rPr>
          <w:spacing w:val="-1"/>
        </w:rPr>
        <w:t> </w:t>
      </w:r>
      <w:r>
        <w:rPr/>
        <w:t>of September for signature.</w:t>
      </w:r>
    </w:p>
    <w:p>
      <w:pPr>
        <w:pStyle w:val="BodyText"/>
      </w:pPr>
    </w:p>
    <w:p>
      <w:pPr>
        <w:pStyle w:val="Heading1"/>
        <w:jc w:val="both"/>
      </w:pPr>
      <w:r>
        <w:rPr/>
        <w:t>Flexibility</w:t>
      </w:r>
      <w:r>
        <w:rPr>
          <w:spacing w:val="-2"/>
        </w:rPr>
        <w:t> </w:t>
      </w:r>
      <w:r>
        <w:rPr/>
        <w:t>in</w:t>
      </w:r>
      <w:r>
        <w:rPr>
          <w:spacing w:val="-2"/>
        </w:rPr>
        <w:t> </w:t>
      </w:r>
      <w:r>
        <w:rPr/>
        <w:t>Use</w:t>
      </w:r>
      <w:r>
        <w:rPr>
          <w:spacing w:val="-3"/>
        </w:rPr>
        <w:t> </w:t>
      </w:r>
      <w:r>
        <w:rPr/>
        <w:t>of</w:t>
      </w:r>
      <w:r>
        <w:rPr>
          <w:spacing w:val="-2"/>
        </w:rPr>
        <w:t> </w:t>
      </w:r>
      <w:r>
        <w:rPr/>
        <w:t>State</w:t>
      </w:r>
      <w:r>
        <w:rPr>
          <w:spacing w:val="-3"/>
        </w:rPr>
        <w:t> </w:t>
      </w:r>
      <w:r>
        <w:rPr/>
        <w:t>STD and</w:t>
      </w:r>
      <w:r>
        <w:rPr>
          <w:spacing w:val="-1"/>
        </w:rPr>
        <w:t> </w:t>
      </w:r>
      <w:r>
        <w:rPr/>
        <w:t>HCV</w:t>
      </w:r>
      <w:r>
        <w:rPr>
          <w:spacing w:val="-3"/>
        </w:rPr>
        <w:t> </w:t>
      </w:r>
      <w:r>
        <w:rPr/>
        <w:t>General</w:t>
      </w:r>
      <w:r>
        <w:rPr>
          <w:spacing w:val="-2"/>
        </w:rPr>
        <w:t> Funds</w:t>
      </w:r>
    </w:p>
    <w:p>
      <w:pPr>
        <w:pStyle w:val="BodyText"/>
        <w:ind w:left="140" w:right="476"/>
        <w:jc w:val="both"/>
      </w:pPr>
      <w:r>
        <w:rPr/>
        <w:t>With</w:t>
      </w:r>
      <w:r>
        <w:rPr>
          <w:spacing w:val="-4"/>
        </w:rPr>
        <w:t> </w:t>
      </w:r>
      <w:r>
        <w:rPr/>
        <w:t>the</w:t>
      </w:r>
      <w:r>
        <w:rPr>
          <w:spacing w:val="-2"/>
        </w:rPr>
        <w:t> </w:t>
      </w:r>
      <w:r>
        <w:rPr/>
        <w:t>recent</w:t>
      </w:r>
      <w:r>
        <w:rPr>
          <w:spacing w:val="-4"/>
        </w:rPr>
        <w:t> </w:t>
      </w:r>
      <w:r>
        <w:rPr/>
        <w:t>passage</w:t>
      </w:r>
      <w:r>
        <w:rPr>
          <w:spacing w:val="-7"/>
        </w:rPr>
        <w:t> </w:t>
      </w:r>
      <w:r>
        <w:rPr/>
        <w:t>of </w:t>
      </w:r>
      <w:hyperlink r:id="rId11">
        <w:r>
          <w:rPr>
            <w:u w:val="single"/>
          </w:rPr>
          <w:t>Senate</w:t>
        </w:r>
        <w:r>
          <w:rPr>
            <w:spacing w:val="-2"/>
            <w:u w:val="single"/>
          </w:rPr>
          <w:t> </w:t>
        </w:r>
        <w:r>
          <w:rPr>
            <w:u w:val="single"/>
          </w:rPr>
          <w:t>Bill</w:t>
        </w:r>
        <w:r>
          <w:rPr>
            <w:spacing w:val="-5"/>
            <w:u w:val="single"/>
          </w:rPr>
          <w:t> </w:t>
        </w:r>
        <w:r>
          <w:rPr>
            <w:u w:val="single"/>
          </w:rPr>
          <w:t>184</w:t>
        </w:r>
      </w:hyperlink>
      <w:r>
        <w:rPr/>
        <w:t>,</w:t>
      </w:r>
      <w:r>
        <w:rPr>
          <w:spacing w:val="-5"/>
        </w:rPr>
        <w:t> </w:t>
      </w:r>
      <w:r>
        <w:rPr/>
        <w:t>Budget</w:t>
      </w:r>
      <w:r>
        <w:rPr>
          <w:spacing w:val="-2"/>
        </w:rPr>
        <w:t> </w:t>
      </w:r>
      <w:r>
        <w:rPr/>
        <w:t>Act</w:t>
      </w:r>
      <w:r>
        <w:rPr>
          <w:spacing w:val="-4"/>
        </w:rPr>
        <w:t> </w:t>
      </w:r>
      <w:r>
        <w:rPr/>
        <w:t>of</w:t>
      </w:r>
      <w:r>
        <w:rPr>
          <w:spacing w:val="-4"/>
        </w:rPr>
        <w:t> </w:t>
      </w:r>
      <w:r>
        <w:rPr/>
        <w:t>2022,</w:t>
      </w:r>
      <w:r>
        <w:rPr>
          <w:spacing w:val="-3"/>
        </w:rPr>
        <w:t> </w:t>
      </w:r>
      <w:r>
        <w:rPr/>
        <w:t>STD</w:t>
      </w:r>
      <w:r>
        <w:rPr>
          <w:spacing w:val="-4"/>
        </w:rPr>
        <w:t> </w:t>
      </w:r>
      <w:r>
        <w:rPr/>
        <w:t>and</w:t>
      </w:r>
      <w:r>
        <w:rPr>
          <w:spacing w:val="-2"/>
        </w:rPr>
        <w:t> </w:t>
      </w:r>
      <w:r>
        <w:rPr/>
        <w:t>HCV</w:t>
      </w:r>
      <w:r>
        <w:rPr>
          <w:spacing w:val="-2"/>
        </w:rPr>
        <w:t> </w:t>
      </w:r>
      <w:r>
        <w:rPr/>
        <w:t>prevention</w:t>
      </w:r>
      <w:r>
        <w:rPr>
          <w:spacing w:val="-2"/>
        </w:rPr>
        <w:t> </w:t>
      </w:r>
      <w:r>
        <w:rPr/>
        <w:t>and collaboration grantees now have increased flexibility to provide:</w:t>
      </w:r>
    </w:p>
    <w:p>
      <w:pPr>
        <w:pStyle w:val="ListParagraph"/>
        <w:numPr>
          <w:ilvl w:val="0"/>
          <w:numId w:val="2"/>
        </w:numPr>
        <w:tabs>
          <w:tab w:pos="861" w:val="left" w:leader="none"/>
        </w:tabs>
        <w:spacing w:line="293" w:lineRule="exact" w:before="0" w:after="0"/>
        <w:ind w:left="860" w:right="0" w:hanging="361"/>
        <w:jc w:val="both"/>
        <w:rPr>
          <w:rFonts w:ascii="Symbol" w:hAnsi="Symbol"/>
          <w:sz w:val="20"/>
        </w:rPr>
      </w:pPr>
      <w:r>
        <w:rPr>
          <w:sz w:val="24"/>
        </w:rPr>
        <w:t>in-kind</w:t>
      </w:r>
      <w:r>
        <w:rPr>
          <w:spacing w:val="-3"/>
          <w:sz w:val="24"/>
        </w:rPr>
        <w:t> </w:t>
      </w:r>
      <w:r>
        <w:rPr>
          <w:sz w:val="24"/>
        </w:rPr>
        <w:t>support</w:t>
      </w:r>
      <w:r>
        <w:rPr>
          <w:spacing w:val="-3"/>
          <w:sz w:val="24"/>
        </w:rPr>
        <w:t> </w:t>
      </w:r>
      <w:r>
        <w:rPr>
          <w:sz w:val="24"/>
        </w:rPr>
        <w:t>for</w:t>
      </w:r>
      <w:r>
        <w:rPr>
          <w:spacing w:val="-3"/>
          <w:sz w:val="24"/>
        </w:rPr>
        <w:t> </w:t>
      </w:r>
      <w:r>
        <w:rPr>
          <w:sz w:val="24"/>
        </w:rPr>
        <w:t>community</w:t>
      </w:r>
      <w:r>
        <w:rPr>
          <w:spacing w:val="-2"/>
          <w:sz w:val="24"/>
        </w:rPr>
        <w:t> </w:t>
      </w:r>
      <w:r>
        <w:rPr>
          <w:sz w:val="24"/>
        </w:rPr>
        <w:t>based</w:t>
      </w:r>
      <w:r>
        <w:rPr>
          <w:spacing w:val="-1"/>
          <w:sz w:val="24"/>
        </w:rPr>
        <w:t> </w:t>
      </w:r>
      <w:r>
        <w:rPr>
          <w:spacing w:val="-2"/>
          <w:sz w:val="24"/>
        </w:rPr>
        <w:t>organizations,</w:t>
      </w:r>
    </w:p>
    <w:p>
      <w:pPr>
        <w:pStyle w:val="ListParagraph"/>
        <w:numPr>
          <w:ilvl w:val="0"/>
          <w:numId w:val="2"/>
        </w:numPr>
        <w:tabs>
          <w:tab w:pos="861" w:val="left" w:leader="none"/>
        </w:tabs>
        <w:spacing w:line="240" w:lineRule="auto" w:before="0" w:after="0"/>
        <w:ind w:left="860" w:right="0" w:hanging="361"/>
        <w:jc w:val="both"/>
        <w:rPr>
          <w:rFonts w:ascii="Symbol" w:hAnsi="Symbol"/>
          <w:sz w:val="20"/>
        </w:rPr>
      </w:pPr>
      <w:r>
        <w:rPr>
          <w:sz w:val="24"/>
        </w:rPr>
        <w:t>integrated</w:t>
      </w:r>
      <w:r>
        <w:rPr>
          <w:spacing w:val="-4"/>
          <w:sz w:val="24"/>
        </w:rPr>
        <w:t> </w:t>
      </w:r>
      <w:r>
        <w:rPr>
          <w:sz w:val="24"/>
        </w:rPr>
        <w:t>services</w:t>
      </w:r>
      <w:r>
        <w:rPr>
          <w:spacing w:val="-4"/>
          <w:sz w:val="24"/>
        </w:rPr>
        <w:t> </w:t>
      </w:r>
      <w:r>
        <w:rPr>
          <w:sz w:val="24"/>
        </w:rPr>
        <w:t>for</w:t>
      </w:r>
      <w:r>
        <w:rPr>
          <w:spacing w:val="-3"/>
          <w:sz w:val="24"/>
        </w:rPr>
        <w:t> </w:t>
      </w:r>
      <w:r>
        <w:rPr>
          <w:sz w:val="24"/>
        </w:rPr>
        <w:t>HIV,</w:t>
      </w:r>
      <w:r>
        <w:rPr>
          <w:spacing w:val="-3"/>
          <w:sz w:val="24"/>
        </w:rPr>
        <w:t> </w:t>
      </w:r>
      <w:r>
        <w:rPr>
          <w:sz w:val="24"/>
        </w:rPr>
        <w:t>STDs,</w:t>
      </w:r>
      <w:r>
        <w:rPr>
          <w:spacing w:val="-5"/>
          <w:sz w:val="24"/>
        </w:rPr>
        <w:t> </w:t>
      </w:r>
      <w:r>
        <w:rPr>
          <w:sz w:val="24"/>
        </w:rPr>
        <w:t>viral</w:t>
      </w:r>
      <w:r>
        <w:rPr>
          <w:spacing w:val="-4"/>
          <w:sz w:val="24"/>
        </w:rPr>
        <w:t> </w:t>
      </w:r>
      <w:r>
        <w:rPr>
          <w:sz w:val="24"/>
        </w:rPr>
        <w:t>hepatitis,</w:t>
      </w:r>
      <w:r>
        <w:rPr>
          <w:spacing w:val="-3"/>
          <w:sz w:val="24"/>
        </w:rPr>
        <w:t> </w:t>
      </w:r>
      <w:r>
        <w:rPr>
          <w:sz w:val="24"/>
        </w:rPr>
        <w:t>and</w:t>
      </w:r>
      <w:r>
        <w:rPr>
          <w:spacing w:val="-3"/>
          <w:sz w:val="24"/>
        </w:rPr>
        <w:t> </w:t>
      </w:r>
      <w:r>
        <w:rPr>
          <w:sz w:val="24"/>
        </w:rPr>
        <w:t>drug</w:t>
      </w:r>
      <w:r>
        <w:rPr>
          <w:spacing w:val="-5"/>
          <w:sz w:val="24"/>
        </w:rPr>
        <w:t> </w:t>
      </w:r>
      <w:r>
        <w:rPr>
          <w:sz w:val="24"/>
        </w:rPr>
        <w:t>overdose,</w:t>
      </w:r>
      <w:r>
        <w:rPr>
          <w:spacing w:val="-4"/>
          <w:sz w:val="24"/>
        </w:rPr>
        <w:t> </w:t>
      </w:r>
      <w:r>
        <w:rPr>
          <w:spacing w:val="-5"/>
          <w:sz w:val="24"/>
        </w:rPr>
        <w:t>and</w:t>
      </w:r>
    </w:p>
    <w:p>
      <w:pPr>
        <w:pStyle w:val="ListParagraph"/>
        <w:numPr>
          <w:ilvl w:val="0"/>
          <w:numId w:val="2"/>
        </w:numPr>
        <w:tabs>
          <w:tab w:pos="861" w:val="left" w:leader="none"/>
        </w:tabs>
        <w:spacing w:line="240" w:lineRule="auto" w:before="0" w:after="0"/>
        <w:ind w:left="860" w:right="303" w:hanging="360"/>
        <w:jc w:val="both"/>
        <w:rPr>
          <w:rFonts w:ascii="Symbol" w:hAnsi="Symbol"/>
          <w:sz w:val="20"/>
        </w:rPr>
      </w:pPr>
      <w:r>
        <w:rPr>
          <w:sz w:val="24"/>
        </w:rPr>
        <w:t>material</w:t>
      </w:r>
      <w:r>
        <w:rPr>
          <w:spacing w:val="-5"/>
          <w:sz w:val="24"/>
        </w:rPr>
        <w:t> </w:t>
      </w:r>
      <w:r>
        <w:rPr>
          <w:sz w:val="24"/>
        </w:rPr>
        <w:t>support</w:t>
      </w:r>
      <w:r>
        <w:rPr>
          <w:spacing w:val="-4"/>
          <w:sz w:val="24"/>
        </w:rPr>
        <w:t> </w:t>
      </w:r>
      <w:r>
        <w:rPr>
          <w:sz w:val="24"/>
        </w:rPr>
        <w:t>for</w:t>
      </w:r>
      <w:r>
        <w:rPr>
          <w:spacing w:val="-4"/>
          <w:sz w:val="24"/>
        </w:rPr>
        <w:t> </w:t>
      </w:r>
      <w:r>
        <w:rPr>
          <w:sz w:val="24"/>
        </w:rPr>
        <w:t>patients</w:t>
      </w:r>
      <w:r>
        <w:rPr>
          <w:spacing w:val="-5"/>
          <w:sz w:val="24"/>
        </w:rPr>
        <w:t> </w:t>
      </w:r>
      <w:r>
        <w:rPr>
          <w:sz w:val="24"/>
        </w:rPr>
        <w:t>including,</w:t>
      </w:r>
      <w:r>
        <w:rPr>
          <w:spacing w:val="-5"/>
          <w:sz w:val="24"/>
        </w:rPr>
        <w:t> </w:t>
      </w:r>
      <w:r>
        <w:rPr>
          <w:sz w:val="24"/>
        </w:rPr>
        <w:t>but</w:t>
      </w:r>
      <w:r>
        <w:rPr>
          <w:spacing w:val="-4"/>
          <w:sz w:val="24"/>
        </w:rPr>
        <w:t> </w:t>
      </w:r>
      <w:r>
        <w:rPr>
          <w:sz w:val="24"/>
        </w:rPr>
        <w:t>not</w:t>
      </w:r>
      <w:r>
        <w:rPr>
          <w:spacing w:val="-2"/>
          <w:sz w:val="24"/>
        </w:rPr>
        <w:t> </w:t>
      </w:r>
      <w:r>
        <w:rPr>
          <w:sz w:val="24"/>
        </w:rPr>
        <w:t>limited</w:t>
      </w:r>
      <w:r>
        <w:rPr>
          <w:spacing w:val="-3"/>
          <w:sz w:val="24"/>
        </w:rPr>
        <w:t> </w:t>
      </w:r>
      <w:r>
        <w:rPr>
          <w:sz w:val="24"/>
        </w:rPr>
        <w:t>to,</w:t>
      </w:r>
      <w:r>
        <w:rPr>
          <w:spacing w:val="-2"/>
          <w:sz w:val="24"/>
        </w:rPr>
        <w:t> </w:t>
      </w:r>
      <w:r>
        <w:rPr>
          <w:sz w:val="24"/>
        </w:rPr>
        <w:t>sleeping</w:t>
      </w:r>
      <w:r>
        <w:rPr>
          <w:spacing w:val="-5"/>
          <w:sz w:val="24"/>
        </w:rPr>
        <w:t> </w:t>
      </w:r>
      <w:r>
        <w:rPr>
          <w:sz w:val="24"/>
        </w:rPr>
        <w:t>bags,</w:t>
      </w:r>
      <w:r>
        <w:rPr>
          <w:spacing w:val="-5"/>
          <w:sz w:val="24"/>
        </w:rPr>
        <w:t> </w:t>
      </w:r>
      <w:r>
        <w:rPr>
          <w:sz w:val="24"/>
        </w:rPr>
        <w:t>tarps,</w:t>
      </w:r>
      <w:r>
        <w:rPr>
          <w:spacing w:val="-4"/>
          <w:sz w:val="24"/>
        </w:rPr>
        <w:t> </w:t>
      </w:r>
      <w:r>
        <w:rPr>
          <w:sz w:val="24"/>
        </w:rPr>
        <w:t>shelter, clothing</w:t>
      </w:r>
      <w:r>
        <w:rPr>
          <w:spacing w:val="-1"/>
          <w:sz w:val="24"/>
        </w:rPr>
        <w:t> </w:t>
      </w:r>
      <w:r>
        <w:rPr>
          <w:sz w:val="24"/>
        </w:rPr>
        <w:t>items, and hygiene kits</w:t>
      </w:r>
      <w:r>
        <w:rPr>
          <w:spacing w:val="-1"/>
          <w:sz w:val="24"/>
        </w:rPr>
        <w:t> </w:t>
      </w:r>
      <w:r>
        <w:rPr>
          <w:sz w:val="24"/>
        </w:rPr>
        <w:t>for vulnerable and underserved individuals living</w:t>
      </w:r>
      <w:r>
        <w:rPr>
          <w:spacing w:val="-1"/>
          <w:sz w:val="24"/>
        </w:rPr>
        <w:t> </w:t>
      </w:r>
      <w:r>
        <w:rPr>
          <w:sz w:val="24"/>
        </w:rPr>
        <w:t>with, or at high risk for, STIs or HCV.</w:t>
      </w:r>
    </w:p>
    <w:p>
      <w:pPr>
        <w:pStyle w:val="BodyText"/>
        <w:spacing w:before="11"/>
        <w:rPr>
          <w:sz w:val="19"/>
        </w:rPr>
      </w:pPr>
    </w:p>
    <w:p>
      <w:pPr>
        <w:pStyle w:val="Heading1"/>
        <w:tabs>
          <w:tab w:pos="9530" w:val="left" w:leader="none"/>
        </w:tabs>
        <w:spacing w:before="52"/>
        <w:ind w:left="111"/>
      </w:pPr>
      <w:r>
        <w:rPr>
          <w:color w:val="000000"/>
          <w:spacing w:val="-15"/>
          <w:shd w:fill="D9E1F3" w:color="auto" w:val="clear"/>
        </w:rPr>
        <w:t> </w:t>
      </w:r>
      <w:r>
        <w:rPr>
          <w:color w:val="000000"/>
          <w:shd w:fill="D9E1F3" w:color="auto" w:val="clear"/>
        </w:rPr>
        <w:t>STD</w:t>
      </w:r>
      <w:r>
        <w:rPr>
          <w:color w:val="000000"/>
          <w:spacing w:val="54"/>
          <w:shd w:fill="D9E1F3" w:color="auto" w:val="clear"/>
        </w:rPr>
        <w:t> </w:t>
      </w:r>
      <w:r>
        <w:rPr>
          <w:color w:val="000000"/>
          <w:shd w:fill="D9E1F3" w:color="auto" w:val="clear"/>
        </w:rPr>
        <w:t>and</w:t>
      </w:r>
      <w:r>
        <w:rPr>
          <w:color w:val="000000"/>
          <w:spacing w:val="56"/>
          <w:shd w:fill="D9E1F3" w:color="auto" w:val="clear"/>
        </w:rPr>
        <w:t> </w:t>
      </w:r>
      <w:r>
        <w:rPr>
          <w:color w:val="000000"/>
          <w:shd w:fill="D9E1F3" w:color="auto" w:val="clear"/>
        </w:rPr>
        <w:t>Sexual</w:t>
      </w:r>
      <w:r>
        <w:rPr>
          <w:color w:val="000000"/>
          <w:spacing w:val="56"/>
          <w:shd w:fill="D9E1F3" w:color="auto" w:val="clear"/>
        </w:rPr>
        <w:t> </w:t>
      </w:r>
      <w:r>
        <w:rPr>
          <w:color w:val="000000"/>
          <w:shd w:fill="D9E1F3" w:color="auto" w:val="clear"/>
        </w:rPr>
        <w:t>Health</w:t>
      </w:r>
      <w:r>
        <w:rPr>
          <w:color w:val="000000"/>
          <w:spacing w:val="59"/>
          <w:shd w:fill="D9E1F3" w:color="auto" w:val="clear"/>
        </w:rPr>
        <w:t> </w:t>
      </w:r>
      <w:r>
        <w:rPr>
          <w:color w:val="000000"/>
          <w:shd w:fill="D9E1F3" w:color="auto" w:val="clear"/>
        </w:rPr>
        <w:t>Related</w:t>
      </w:r>
      <w:r>
        <w:rPr>
          <w:color w:val="000000"/>
          <w:spacing w:val="55"/>
          <w:shd w:fill="D9E1F3" w:color="auto" w:val="clear"/>
        </w:rPr>
        <w:t> </w:t>
      </w:r>
      <w:r>
        <w:rPr>
          <w:color w:val="000000"/>
          <w:shd w:fill="D9E1F3" w:color="auto" w:val="clear"/>
        </w:rPr>
        <w:t>Webinars</w:t>
      </w:r>
      <w:r>
        <w:rPr>
          <w:color w:val="000000"/>
          <w:spacing w:val="55"/>
          <w:shd w:fill="D9E1F3" w:color="auto" w:val="clear"/>
        </w:rPr>
        <w:t> </w:t>
      </w:r>
      <w:r>
        <w:rPr>
          <w:color w:val="000000"/>
          <w:shd w:fill="D9E1F3" w:color="auto" w:val="clear"/>
        </w:rPr>
        <w:t>and</w:t>
      </w:r>
      <w:r>
        <w:rPr>
          <w:color w:val="000000"/>
          <w:spacing w:val="56"/>
          <w:shd w:fill="D9E1F3" w:color="auto" w:val="clear"/>
        </w:rPr>
        <w:t> </w:t>
      </w:r>
      <w:r>
        <w:rPr>
          <w:color w:val="000000"/>
          <w:spacing w:val="-2"/>
          <w:shd w:fill="D9E1F3" w:color="auto" w:val="clear"/>
        </w:rPr>
        <w:t>Meetings</w:t>
      </w:r>
      <w:r>
        <w:rPr>
          <w:color w:val="000000"/>
          <w:shd w:fill="D9E1F3" w:color="auto" w:val="clear"/>
        </w:rPr>
        <w:tab/>
      </w:r>
    </w:p>
    <w:p>
      <w:pPr>
        <w:pStyle w:val="BodyText"/>
        <w:rPr>
          <w:b/>
        </w:rPr>
      </w:pPr>
    </w:p>
    <w:tbl>
      <w:tblPr>
        <w:tblW w:w="0" w:type="auto"/>
        <w:jc w:val="left"/>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top w:w="0" w:type="dxa"/>
          <w:left w:w="0" w:type="dxa"/>
          <w:bottom w:w="0" w:type="dxa"/>
          <w:right w:w="0" w:type="dxa"/>
        </w:tblCellMar>
        <w:tblLook w:val="01E0"/>
      </w:tblPr>
      <w:tblGrid>
        <w:gridCol w:w="3286"/>
        <w:gridCol w:w="1704"/>
        <w:gridCol w:w="4352"/>
      </w:tblGrid>
      <w:tr>
        <w:trPr>
          <w:trHeight w:val="428" w:hRule="atLeast"/>
        </w:trPr>
        <w:tc>
          <w:tcPr>
            <w:tcW w:w="3286" w:type="dxa"/>
            <w:shd w:val="clear" w:color="auto" w:fill="D9D9D9"/>
          </w:tcPr>
          <w:p>
            <w:pPr>
              <w:pStyle w:val="TableParagraph"/>
              <w:rPr>
                <w:b/>
                <w:sz w:val="22"/>
              </w:rPr>
            </w:pPr>
            <w:r>
              <w:rPr>
                <w:b/>
                <w:spacing w:val="-2"/>
                <w:sz w:val="22"/>
              </w:rPr>
              <w:t>Upcoming</w:t>
            </w:r>
          </w:p>
        </w:tc>
        <w:tc>
          <w:tcPr>
            <w:tcW w:w="1704" w:type="dxa"/>
            <w:shd w:val="clear" w:color="auto" w:fill="D9D9D9"/>
          </w:tcPr>
          <w:p>
            <w:pPr>
              <w:pStyle w:val="TableParagraph"/>
              <w:spacing w:before="0"/>
              <w:ind w:left="0"/>
              <w:rPr>
                <w:rFonts w:ascii="Times New Roman"/>
                <w:sz w:val="22"/>
              </w:rPr>
            </w:pPr>
          </w:p>
        </w:tc>
        <w:tc>
          <w:tcPr>
            <w:tcW w:w="4352" w:type="dxa"/>
            <w:shd w:val="clear" w:color="auto" w:fill="D9D9D9"/>
          </w:tcPr>
          <w:p>
            <w:pPr>
              <w:pStyle w:val="TableParagraph"/>
              <w:spacing w:before="0"/>
              <w:ind w:left="0"/>
              <w:rPr>
                <w:rFonts w:ascii="Times New Roman"/>
                <w:sz w:val="22"/>
              </w:rPr>
            </w:pPr>
          </w:p>
        </w:tc>
      </w:tr>
      <w:tr>
        <w:trPr>
          <w:trHeight w:val="428" w:hRule="atLeast"/>
        </w:trPr>
        <w:tc>
          <w:tcPr>
            <w:tcW w:w="3286" w:type="dxa"/>
            <w:shd w:val="clear" w:color="auto" w:fill="F1F1F1"/>
          </w:tcPr>
          <w:p>
            <w:pPr>
              <w:pStyle w:val="TableParagraph"/>
              <w:rPr>
                <w:i/>
                <w:sz w:val="22"/>
              </w:rPr>
            </w:pPr>
            <w:r>
              <w:rPr>
                <w:i/>
                <w:sz w:val="22"/>
              </w:rPr>
              <w:t>Title</w:t>
            </w:r>
            <w:r>
              <w:rPr>
                <w:i/>
                <w:spacing w:val="-4"/>
                <w:sz w:val="22"/>
              </w:rPr>
              <w:t> </w:t>
            </w:r>
            <w:r>
              <w:rPr>
                <w:i/>
                <w:sz w:val="22"/>
              </w:rPr>
              <w:t>and</w:t>
            </w:r>
            <w:r>
              <w:rPr>
                <w:i/>
                <w:spacing w:val="-3"/>
                <w:sz w:val="22"/>
              </w:rPr>
              <w:t> </w:t>
            </w:r>
            <w:r>
              <w:rPr>
                <w:i/>
                <w:spacing w:val="-2"/>
                <w:sz w:val="22"/>
              </w:rPr>
              <w:t>Registration</w:t>
            </w:r>
          </w:p>
        </w:tc>
        <w:tc>
          <w:tcPr>
            <w:tcW w:w="1704" w:type="dxa"/>
            <w:shd w:val="clear" w:color="auto" w:fill="F1F1F1"/>
          </w:tcPr>
          <w:p>
            <w:pPr>
              <w:pStyle w:val="TableParagraph"/>
              <w:rPr>
                <w:i/>
                <w:sz w:val="22"/>
              </w:rPr>
            </w:pPr>
            <w:r>
              <w:rPr>
                <w:i/>
                <w:sz w:val="22"/>
              </w:rPr>
              <w:t>Date</w:t>
            </w:r>
            <w:r>
              <w:rPr>
                <w:i/>
                <w:spacing w:val="-5"/>
                <w:sz w:val="22"/>
              </w:rPr>
              <w:t> </w:t>
            </w:r>
            <w:r>
              <w:rPr>
                <w:i/>
                <w:sz w:val="22"/>
              </w:rPr>
              <w:t>&amp;</w:t>
            </w:r>
            <w:r>
              <w:rPr>
                <w:i/>
                <w:spacing w:val="1"/>
                <w:sz w:val="22"/>
              </w:rPr>
              <w:t> </w:t>
            </w:r>
            <w:r>
              <w:rPr>
                <w:i/>
                <w:spacing w:val="-4"/>
                <w:sz w:val="22"/>
              </w:rPr>
              <w:t>Time</w:t>
            </w:r>
          </w:p>
        </w:tc>
        <w:tc>
          <w:tcPr>
            <w:tcW w:w="4352" w:type="dxa"/>
            <w:shd w:val="clear" w:color="auto" w:fill="F1F1F1"/>
          </w:tcPr>
          <w:p>
            <w:pPr>
              <w:pStyle w:val="TableParagraph"/>
              <w:ind w:left="78"/>
              <w:rPr>
                <w:i/>
                <w:sz w:val="22"/>
              </w:rPr>
            </w:pPr>
            <w:r>
              <w:rPr>
                <w:i/>
                <w:spacing w:val="-2"/>
                <w:sz w:val="22"/>
              </w:rPr>
              <w:t>Notes</w:t>
            </w:r>
          </w:p>
        </w:tc>
      </w:tr>
      <w:tr>
        <w:trPr>
          <w:trHeight w:val="2577" w:hRule="atLeast"/>
        </w:trPr>
        <w:tc>
          <w:tcPr>
            <w:tcW w:w="3286" w:type="dxa"/>
          </w:tcPr>
          <w:p>
            <w:pPr>
              <w:pStyle w:val="TableParagraph"/>
              <w:ind w:right="96"/>
              <w:rPr>
                <w:sz w:val="22"/>
              </w:rPr>
            </w:pPr>
            <w:hyperlink r:id="rId12">
              <w:r>
                <w:rPr>
                  <w:color w:val="0000FF"/>
                  <w:sz w:val="22"/>
                  <w:u w:val="single" w:color="0000FF"/>
                </w:rPr>
                <w:t>The Right to Heal: Centering</w:t>
              </w:r>
            </w:hyperlink>
            <w:r>
              <w:rPr>
                <w:color w:val="0000FF"/>
                <w:sz w:val="22"/>
              </w:rPr>
              <w:t> </w:t>
            </w:r>
            <w:hyperlink r:id="rId12">
              <w:r>
                <w:rPr>
                  <w:color w:val="0000FF"/>
                  <w:sz w:val="22"/>
                  <w:u w:val="single" w:color="0000FF"/>
                </w:rPr>
                <w:t>Mental Health</w:t>
              </w:r>
              <w:r>
                <w:rPr>
                  <w:color w:val="0000FF"/>
                  <w:spacing w:val="-1"/>
                  <w:sz w:val="22"/>
                  <w:u w:val="single" w:color="0000FF"/>
                </w:rPr>
                <w:t> </w:t>
              </w:r>
              <w:r>
                <w:rPr>
                  <w:color w:val="0000FF"/>
                  <w:sz w:val="22"/>
                  <w:u w:val="single" w:color="0000FF"/>
                </w:rPr>
                <w:t>Multi-Racial</w:t>
              </w:r>
              <w:r>
                <w:rPr>
                  <w:color w:val="0000FF"/>
                  <w:spacing w:val="-4"/>
                  <w:sz w:val="22"/>
                  <w:u w:val="single" w:color="0000FF"/>
                </w:rPr>
                <w:t> </w:t>
              </w:r>
              <w:r>
                <w:rPr>
                  <w:color w:val="0000FF"/>
                  <w:sz w:val="22"/>
                  <w:u w:val="single" w:color="0000FF"/>
                </w:rPr>
                <w:t>Equity</w:t>
              </w:r>
            </w:hyperlink>
            <w:r>
              <w:rPr>
                <w:color w:val="0000FF"/>
                <w:sz w:val="22"/>
              </w:rPr>
              <w:t> </w:t>
            </w:r>
            <w:hyperlink r:id="rId12">
              <w:r>
                <w:rPr>
                  <w:color w:val="0000FF"/>
                  <w:sz w:val="22"/>
                  <w:u w:val="single" w:color="0000FF"/>
                </w:rPr>
                <w:t>in</w:t>
              </w:r>
              <w:r>
                <w:rPr>
                  <w:color w:val="0000FF"/>
                  <w:spacing w:val="-13"/>
                  <w:sz w:val="22"/>
                  <w:u w:val="single" w:color="0000FF"/>
                </w:rPr>
                <w:t> </w:t>
              </w:r>
              <w:r>
                <w:rPr>
                  <w:color w:val="0000FF"/>
                  <w:sz w:val="22"/>
                  <w:u w:val="single" w:color="0000FF"/>
                </w:rPr>
                <w:t>California</w:t>
              </w:r>
            </w:hyperlink>
            <w:r>
              <w:rPr>
                <w:sz w:val="22"/>
              </w:rPr>
              <w:t>-</w:t>
            </w:r>
            <w:r>
              <w:rPr>
                <w:spacing w:val="-12"/>
                <w:sz w:val="22"/>
              </w:rPr>
              <w:t> </w:t>
            </w:r>
            <w:r>
              <w:rPr>
                <w:sz w:val="22"/>
              </w:rPr>
              <w:t>California</w:t>
            </w:r>
            <w:r>
              <w:rPr>
                <w:spacing w:val="-12"/>
                <w:sz w:val="22"/>
              </w:rPr>
              <w:t> </w:t>
            </w:r>
            <w:r>
              <w:rPr>
                <w:sz w:val="22"/>
              </w:rPr>
              <w:t>Pan-Ethnic Health Network (CPEHN)</w:t>
            </w:r>
          </w:p>
        </w:tc>
        <w:tc>
          <w:tcPr>
            <w:tcW w:w="1704" w:type="dxa"/>
          </w:tcPr>
          <w:p>
            <w:pPr>
              <w:pStyle w:val="TableParagraph"/>
              <w:ind w:right="284"/>
              <w:rPr>
                <w:sz w:val="22"/>
              </w:rPr>
            </w:pPr>
            <w:r>
              <w:rPr>
                <w:sz w:val="22"/>
              </w:rPr>
              <w:t>September</w:t>
            </w:r>
            <w:r>
              <w:rPr>
                <w:spacing w:val="-13"/>
                <w:sz w:val="22"/>
              </w:rPr>
              <w:t> </w:t>
            </w:r>
            <w:r>
              <w:rPr>
                <w:sz w:val="22"/>
              </w:rPr>
              <w:t>20, </w:t>
            </w:r>
            <w:r>
              <w:rPr>
                <w:spacing w:val="-2"/>
                <w:sz w:val="22"/>
              </w:rPr>
              <w:t>10am-4pm</w:t>
            </w:r>
          </w:p>
        </w:tc>
        <w:tc>
          <w:tcPr>
            <w:tcW w:w="4352" w:type="dxa"/>
          </w:tcPr>
          <w:p>
            <w:pPr>
              <w:pStyle w:val="TableParagraph"/>
              <w:ind w:left="78" w:right="66"/>
              <w:rPr>
                <w:sz w:val="22"/>
              </w:rPr>
            </w:pPr>
            <w:r>
              <w:rPr>
                <w:sz w:val="22"/>
              </w:rPr>
              <w:t>This</w:t>
            </w:r>
            <w:r>
              <w:rPr>
                <w:spacing w:val="-5"/>
                <w:sz w:val="22"/>
              </w:rPr>
              <w:t> </w:t>
            </w:r>
            <w:r>
              <w:rPr>
                <w:sz w:val="22"/>
              </w:rPr>
              <w:t>webinar</w:t>
            </w:r>
            <w:r>
              <w:rPr>
                <w:spacing w:val="-8"/>
                <w:sz w:val="22"/>
              </w:rPr>
              <w:t> </w:t>
            </w:r>
            <w:r>
              <w:rPr>
                <w:sz w:val="22"/>
              </w:rPr>
              <w:t>will</w:t>
            </w:r>
            <w:r>
              <w:rPr>
                <w:spacing w:val="-5"/>
                <w:sz w:val="22"/>
              </w:rPr>
              <w:t> </w:t>
            </w:r>
            <w:r>
              <w:rPr>
                <w:sz w:val="22"/>
              </w:rPr>
              <w:t>help</w:t>
            </w:r>
            <w:r>
              <w:rPr>
                <w:spacing w:val="-6"/>
                <w:sz w:val="22"/>
              </w:rPr>
              <w:t> </w:t>
            </w:r>
            <w:r>
              <w:rPr>
                <w:sz w:val="22"/>
              </w:rPr>
              <w:t>build</w:t>
            </w:r>
            <w:r>
              <w:rPr>
                <w:spacing w:val="-8"/>
                <w:sz w:val="22"/>
              </w:rPr>
              <w:t> </w:t>
            </w:r>
            <w:r>
              <w:rPr>
                <w:sz w:val="22"/>
              </w:rPr>
              <w:t>connections</w:t>
            </w:r>
            <w:r>
              <w:rPr>
                <w:spacing w:val="-8"/>
                <w:sz w:val="22"/>
              </w:rPr>
              <w:t> </w:t>
            </w:r>
            <w:r>
              <w:rPr>
                <w:sz w:val="22"/>
              </w:rPr>
              <w:t>across regions and community members, uplift regional mobilization efforts led by local partners, discuss the findings from our listening sessions, create learning opportunities, and empower people to become advocates for themselves and their communities to achieve mental health and </w:t>
            </w:r>
            <w:r>
              <w:rPr>
                <w:spacing w:val="-2"/>
                <w:sz w:val="22"/>
              </w:rPr>
              <w:t>wellness.</w:t>
            </w:r>
          </w:p>
        </w:tc>
      </w:tr>
      <w:tr>
        <w:trPr>
          <w:trHeight w:val="2845" w:hRule="atLeast"/>
        </w:trPr>
        <w:tc>
          <w:tcPr>
            <w:tcW w:w="3286" w:type="dxa"/>
          </w:tcPr>
          <w:p>
            <w:pPr>
              <w:pStyle w:val="TableParagraph"/>
              <w:ind w:right="96"/>
              <w:rPr>
                <w:sz w:val="22"/>
              </w:rPr>
            </w:pPr>
            <w:hyperlink r:id="rId13">
              <w:r>
                <w:rPr>
                  <w:color w:val="0000FF"/>
                  <w:sz w:val="22"/>
                  <w:u w:val="single" w:color="0000FF"/>
                </w:rPr>
                <w:t>STD Prevention Science Series</w:t>
              </w:r>
            </w:hyperlink>
            <w:r>
              <w:rPr>
                <w:color w:val="0000FF"/>
                <w:sz w:val="22"/>
              </w:rPr>
              <w:t> </w:t>
            </w:r>
            <w:r>
              <w:rPr>
                <w:sz w:val="22"/>
              </w:rPr>
              <w:t>- Division</w:t>
            </w:r>
            <w:r>
              <w:rPr>
                <w:spacing w:val="-11"/>
                <w:sz w:val="22"/>
              </w:rPr>
              <w:t> </w:t>
            </w:r>
            <w:r>
              <w:rPr>
                <w:sz w:val="22"/>
              </w:rPr>
              <w:t>of</w:t>
            </w:r>
            <w:r>
              <w:rPr>
                <w:spacing w:val="-8"/>
                <w:sz w:val="22"/>
              </w:rPr>
              <w:t> </w:t>
            </w:r>
            <w:r>
              <w:rPr>
                <w:sz w:val="22"/>
              </w:rPr>
              <w:t>STD</w:t>
            </w:r>
            <w:r>
              <w:rPr>
                <w:spacing w:val="-9"/>
                <w:sz w:val="22"/>
              </w:rPr>
              <w:t> </w:t>
            </w:r>
            <w:r>
              <w:rPr>
                <w:sz w:val="22"/>
              </w:rPr>
              <w:t>Prevention/</w:t>
            </w:r>
            <w:r>
              <w:rPr>
                <w:spacing w:val="-10"/>
                <w:sz w:val="22"/>
              </w:rPr>
              <w:t> </w:t>
            </w:r>
            <w:r>
              <w:rPr>
                <w:sz w:val="22"/>
              </w:rPr>
              <w:t>Office of Science (DSTDP)</w:t>
            </w:r>
          </w:p>
        </w:tc>
        <w:tc>
          <w:tcPr>
            <w:tcW w:w="1704" w:type="dxa"/>
          </w:tcPr>
          <w:p>
            <w:pPr>
              <w:pStyle w:val="TableParagraph"/>
              <w:rPr>
                <w:sz w:val="22"/>
              </w:rPr>
            </w:pPr>
            <w:r>
              <w:rPr>
                <w:sz w:val="22"/>
              </w:rPr>
              <w:t>October</w:t>
            </w:r>
            <w:r>
              <w:rPr>
                <w:spacing w:val="-13"/>
                <w:sz w:val="22"/>
              </w:rPr>
              <w:t> </w:t>
            </w:r>
            <w:r>
              <w:rPr>
                <w:sz w:val="22"/>
              </w:rPr>
              <w:t>13,</w:t>
            </w:r>
            <w:r>
              <w:rPr>
                <w:spacing w:val="-12"/>
                <w:sz w:val="22"/>
              </w:rPr>
              <w:t> </w:t>
            </w:r>
            <w:r>
              <w:rPr>
                <w:sz w:val="22"/>
              </w:rPr>
              <w:t>10- </w:t>
            </w:r>
            <w:r>
              <w:rPr>
                <w:spacing w:val="-4"/>
                <w:sz w:val="22"/>
              </w:rPr>
              <w:t>11am</w:t>
            </w:r>
          </w:p>
        </w:tc>
        <w:tc>
          <w:tcPr>
            <w:tcW w:w="4352" w:type="dxa"/>
          </w:tcPr>
          <w:p>
            <w:pPr>
              <w:pStyle w:val="TableParagraph"/>
              <w:ind w:left="78" w:right="260"/>
              <w:rPr>
                <w:sz w:val="22"/>
              </w:rPr>
            </w:pPr>
            <w:r>
              <w:rPr>
                <w:sz w:val="22"/>
              </w:rPr>
              <w:t>This webinar will cover considerations for public</w:t>
            </w:r>
            <w:r>
              <w:rPr>
                <w:spacing w:val="-8"/>
                <w:sz w:val="22"/>
              </w:rPr>
              <w:t> </w:t>
            </w:r>
            <w:r>
              <w:rPr>
                <w:sz w:val="22"/>
              </w:rPr>
              <w:t>health</w:t>
            </w:r>
            <w:r>
              <w:rPr>
                <w:spacing w:val="-8"/>
                <w:sz w:val="22"/>
              </w:rPr>
              <w:t> </w:t>
            </w:r>
            <w:r>
              <w:rPr>
                <w:sz w:val="22"/>
              </w:rPr>
              <w:t>implementation</w:t>
            </w:r>
            <w:r>
              <w:rPr>
                <w:spacing w:val="-9"/>
                <w:sz w:val="22"/>
              </w:rPr>
              <w:t> </w:t>
            </w:r>
            <w:r>
              <w:rPr>
                <w:sz w:val="22"/>
              </w:rPr>
              <w:t>of</w:t>
            </w:r>
            <w:r>
              <w:rPr>
                <w:spacing w:val="-11"/>
                <w:sz w:val="22"/>
              </w:rPr>
              <w:t> </w:t>
            </w:r>
            <w:r>
              <w:rPr>
                <w:sz w:val="22"/>
              </w:rPr>
              <w:t>Doxycycline Post-Exposure Prophylaxis to reduce STIs.</w:t>
            </w:r>
          </w:p>
          <w:p>
            <w:pPr>
              <w:pStyle w:val="TableParagraph"/>
              <w:spacing w:before="1"/>
              <w:ind w:left="78" w:right="59"/>
              <w:rPr>
                <w:sz w:val="22"/>
              </w:rPr>
            </w:pPr>
            <w:r>
              <w:rPr>
                <w:sz w:val="22"/>
              </w:rPr>
              <w:t>Presenters include Julie Dombrowski, MD, MPH</w:t>
            </w:r>
            <w:r>
              <w:rPr>
                <w:spacing w:val="-8"/>
                <w:sz w:val="22"/>
              </w:rPr>
              <w:t> </w:t>
            </w:r>
            <w:r>
              <w:rPr>
                <w:sz w:val="22"/>
              </w:rPr>
              <w:t>(Deputy</w:t>
            </w:r>
            <w:r>
              <w:rPr>
                <w:spacing w:val="-6"/>
                <w:sz w:val="22"/>
              </w:rPr>
              <w:t> </w:t>
            </w:r>
            <w:r>
              <w:rPr>
                <w:sz w:val="22"/>
              </w:rPr>
              <w:t>Director</w:t>
            </w:r>
            <w:r>
              <w:rPr>
                <w:spacing w:val="-5"/>
                <w:sz w:val="22"/>
              </w:rPr>
              <w:t> </w:t>
            </w:r>
            <w:r>
              <w:rPr>
                <w:sz w:val="22"/>
              </w:rPr>
              <w:t>of</w:t>
            </w:r>
            <w:r>
              <w:rPr>
                <w:spacing w:val="-5"/>
                <w:sz w:val="22"/>
              </w:rPr>
              <w:t> </w:t>
            </w:r>
            <w:r>
              <w:rPr>
                <w:sz w:val="22"/>
              </w:rPr>
              <w:t>Public</w:t>
            </w:r>
            <w:r>
              <w:rPr>
                <w:spacing w:val="-5"/>
                <w:sz w:val="22"/>
              </w:rPr>
              <w:t> </w:t>
            </w:r>
            <w:r>
              <w:rPr>
                <w:sz w:val="22"/>
              </w:rPr>
              <w:t>Health-</w:t>
            </w:r>
            <w:r>
              <w:rPr>
                <w:spacing w:val="-5"/>
                <w:sz w:val="22"/>
              </w:rPr>
              <w:t> </w:t>
            </w:r>
            <w:r>
              <w:rPr>
                <w:sz w:val="22"/>
              </w:rPr>
              <w:t>Seattle and</w:t>
            </w:r>
            <w:r>
              <w:rPr>
                <w:spacing w:val="-4"/>
                <w:sz w:val="22"/>
              </w:rPr>
              <w:t> </w:t>
            </w:r>
            <w:r>
              <w:rPr>
                <w:sz w:val="22"/>
              </w:rPr>
              <w:t>Kings</w:t>
            </w:r>
            <w:r>
              <w:rPr>
                <w:spacing w:val="-3"/>
                <w:sz w:val="22"/>
              </w:rPr>
              <w:t> </w:t>
            </w:r>
            <w:r>
              <w:rPr>
                <w:sz w:val="22"/>
              </w:rPr>
              <w:t>County</w:t>
            </w:r>
            <w:r>
              <w:rPr>
                <w:spacing w:val="-3"/>
                <w:sz w:val="22"/>
              </w:rPr>
              <w:t> </w:t>
            </w:r>
            <w:r>
              <w:rPr>
                <w:sz w:val="22"/>
              </w:rPr>
              <w:t>HIV/STD</w:t>
            </w:r>
            <w:r>
              <w:rPr>
                <w:spacing w:val="-4"/>
                <w:sz w:val="22"/>
              </w:rPr>
              <w:t> </w:t>
            </w:r>
            <w:r>
              <w:rPr>
                <w:sz w:val="22"/>
              </w:rPr>
              <w:t>Program)</w:t>
            </w:r>
            <w:r>
              <w:rPr>
                <w:spacing w:val="-6"/>
                <w:sz w:val="22"/>
              </w:rPr>
              <w:t> </w:t>
            </w:r>
            <w:r>
              <w:rPr>
                <w:sz w:val="22"/>
              </w:rPr>
              <w:t>and</w:t>
            </w:r>
            <w:r>
              <w:rPr>
                <w:spacing w:val="-4"/>
                <w:sz w:val="22"/>
              </w:rPr>
              <w:t> </w:t>
            </w:r>
            <w:r>
              <w:rPr>
                <w:sz w:val="22"/>
              </w:rPr>
              <w:t>Annie Luetkemeyer, MD (professor of medicine in</w:t>
            </w:r>
            <w:r>
              <w:rPr>
                <w:spacing w:val="40"/>
                <w:sz w:val="22"/>
              </w:rPr>
              <w:t> </w:t>
            </w:r>
            <w:r>
              <w:rPr>
                <w:sz w:val="22"/>
              </w:rPr>
              <w:t>the Division of HIV, Infectious Diseases, and Global Medicine at Zuckerberg San Francisco General, UCSF).</w:t>
            </w:r>
          </w:p>
        </w:tc>
      </w:tr>
      <w:tr>
        <w:trPr>
          <w:trHeight w:val="2577" w:hRule="atLeast"/>
        </w:trPr>
        <w:tc>
          <w:tcPr>
            <w:tcW w:w="3286" w:type="dxa"/>
          </w:tcPr>
          <w:p>
            <w:pPr>
              <w:pStyle w:val="TableParagraph"/>
              <w:ind w:right="96"/>
              <w:rPr>
                <w:sz w:val="22"/>
              </w:rPr>
            </w:pPr>
            <w:hyperlink r:id="rId14">
              <w:r>
                <w:rPr>
                  <w:color w:val="0000FF"/>
                  <w:sz w:val="22"/>
                  <w:u w:val="single" w:color="0000FF"/>
                </w:rPr>
                <w:t>A</w:t>
              </w:r>
              <w:r>
                <w:rPr>
                  <w:color w:val="0000FF"/>
                  <w:spacing w:val="-8"/>
                  <w:sz w:val="22"/>
                  <w:u w:val="single" w:color="0000FF"/>
                </w:rPr>
                <w:t> </w:t>
              </w:r>
              <w:r>
                <w:rPr>
                  <w:color w:val="0000FF"/>
                  <w:sz w:val="22"/>
                  <w:u w:val="single" w:color="0000FF"/>
                </w:rPr>
                <w:t>Cultural</w:t>
              </w:r>
              <w:r>
                <w:rPr>
                  <w:color w:val="0000FF"/>
                  <w:spacing w:val="-9"/>
                  <w:sz w:val="22"/>
                  <w:u w:val="single" w:color="0000FF"/>
                </w:rPr>
                <w:t> </w:t>
              </w:r>
              <w:r>
                <w:rPr>
                  <w:color w:val="0000FF"/>
                  <w:sz w:val="22"/>
                  <w:u w:val="single" w:color="0000FF"/>
                </w:rPr>
                <w:t>Humility</w:t>
              </w:r>
              <w:r>
                <w:rPr>
                  <w:color w:val="0000FF"/>
                  <w:spacing w:val="-8"/>
                  <w:sz w:val="22"/>
                  <w:u w:val="single" w:color="0000FF"/>
                </w:rPr>
                <w:t> </w:t>
              </w:r>
              <w:r>
                <w:rPr>
                  <w:color w:val="0000FF"/>
                  <w:sz w:val="22"/>
                  <w:u w:val="single" w:color="0000FF"/>
                </w:rPr>
                <w:t>Approach</w:t>
              </w:r>
              <w:r>
                <w:rPr>
                  <w:color w:val="0000FF"/>
                  <w:spacing w:val="-8"/>
                  <w:sz w:val="22"/>
                  <w:u w:val="single" w:color="0000FF"/>
                </w:rPr>
                <w:t> </w:t>
              </w:r>
              <w:r>
                <w:rPr>
                  <w:color w:val="0000FF"/>
                  <w:sz w:val="22"/>
                  <w:u w:val="single" w:color="0000FF"/>
                </w:rPr>
                <w:t>to</w:t>
              </w:r>
            </w:hyperlink>
            <w:r>
              <w:rPr>
                <w:color w:val="0000FF"/>
                <w:sz w:val="22"/>
              </w:rPr>
              <w:t> </w:t>
            </w:r>
            <w:hyperlink r:id="rId14">
              <w:r>
                <w:rPr>
                  <w:color w:val="0000FF"/>
                  <w:sz w:val="22"/>
                  <w:u w:val="single" w:color="0000FF"/>
                </w:rPr>
                <w:t>Working</w:t>
              </w:r>
              <w:r>
                <w:rPr>
                  <w:color w:val="0000FF"/>
                  <w:spacing w:val="-9"/>
                  <w:sz w:val="22"/>
                  <w:u w:val="single" w:color="0000FF"/>
                </w:rPr>
                <w:t> </w:t>
              </w:r>
              <w:r>
                <w:rPr>
                  <w:color w:val="0000FF"/>
                  <w:sz w:val="22"/>
                  <w:u w:val="single" w:color="0000FF"/>
                </w:rPr>
                <w:t>with</w:t>
              </w:r>
              <w:r>
                <w:rPr>
                  <w:color w:val="0000FF"/>
                  <w:spacing w:val="34"/>
                  <w:sz w:val="22"/>
                  <w:u w:val="single" w:color="0000FF"/>
                </w:rPr>
                <w:t> </w:t>
              </w:r>
              <w:r>
                <w:rPr>
                  <w:color w:val="0000FF"/>
                  <w:sz w:val="22"/>
                  <w:u w:val="single" w:color="0000FF"/>
                </w:rPr>
                <w:t>MSM</w:t>
              </w:r>
            </w:hyperlink>
            <w:r>
              <w:rPr>
                <w:color w:val="0000FF"/>
                <w:spacing w:val="-6"/>
                <w:sz w:val="22"/>
                <w:u w:val="single" w:color="0000FF"/>
              </w:rPr>
              <w:t> </w:t>
            </w:r>
            <w:r>
              <w:rPr>
                <w:sz w:val="22"/>
              </w:rPr>
              <w:t>–</w:t>
            </w:r>
            <w:r>
              <w:rPr>
                <w:spacing w:val="-8"/>
                <w:sz w:val="22"/>
              </w:rPr>
              <w:t> </w:t>
            </w:r>
            <w:r>
              <w:rPr>
                <w:sz w:val="22"/>
              </w:rPr>
              <w:t>California Prevention Training Center </w:t>
            </w:r>
            <w:r>
              <w:rPr>
                <w:color w:val="2F2F2F"/>
                <w:spacing w:val="-2"/>
                <w:sz w:val="22"/>
              </w:rPr>
              <w:t>(CAPTC)</w:t>
            </w:r>
          </w:p>
        </w:tc>
        <w:tc>
          <w:tcPr>
            <w:tcW w:w="1704" w:type="dxa"/>
          </w:tcPr>
          <w:p>
            <w:pPr>
              <w:pStyle w:val="TableParagraph"/>
              <w:ind w:right="514"/>
              <w:rPr>
                <w:sz w:val="22"/>
              </w:rPr>
            </w:pPr>
            <w:r>
              <w:rPr>
                <w:sz w:val="22"/>
              </w:rPr>
              <w:t>October</w:t>
            </w:r>
            <w:r>
              <w:rPr>
                <w:spacing w:val="-9"/>
                <w:sz w:val="22"/>
              </w:rPr>
              <w:t> </w:t>
            </w:r>
            <w:r>
              <w:rPr>
                <w:sz w:val="22"/>
              </w:rPr>
              <w:t>14, </w:t>
            </w:r>
            <w:r>
              <w:rPr>
                <w:spacing w:val="-2"/>
                <w:sz w:val="22"/>
              </w:rPr>
              <w:t>10am-</w:t>
            </w:r>
            <w:r>
              <w:rPr>
                <w:spacing w:val="-4"/>
                <w:sz w:val="22"/>
              </w:rPr>
              <w:t>12pm</w:t>
            </w:r>
          </w:p>
        </w:tc>
        <w:tc>
          <w:tcPr>
            <w:tcW w:w="4352" w:type="dxa"/>
          </w:tcPr>
          <w:p>
            <w:pPr>
              <w:pStyle w:val="TableParagraph"/>
              <w:ind w:left="78" w:right="66"/>
              <w:rPr>
                <w:sz w:val="22"/>
              </w:rPr>
            </w:pPr>
            <w:r>
              <w:rPr>
                <w:sz w:val="22"/>
              </w:rPr>
              <w:t>This Learning Collaborative will discuss stigma and bias experienced by gay men and other MSM,</w:t>
            </w:r>
            <w:r>
              <w:rPr>
                <w:spacing w:val="-6"/>
                <w:sz w:val="22"/>
              </w:rPr>
              <w:t> </w:t>
            </w:r>
            <w:r>
              <w:rPr>
                <w:sz w:val="22"/>
              </w:rPr>
              <w:t>which</w:t>
            </w:r>
            <w:r>
              <w:rPr>
                <w:spacing w:val="-6"/>
                <w:sz w:val="22"/>
              </w:rPr>
              <w:t> </w:t>
            </w:r>
            <w:r>
              <w:rPr>
                <w:sz w:val="22"/>
              </w:rPr>
              <w:t>may</w:t>
            </w:r>
            <w:r>
              <w:rPr>
                <w:spacing w:val="-5"/>
                <w:sz w:val="22"/>
              </w:rPr>
              <w:t> </w:t>
            </w:r>
            <w:r>
              <w:rPr>
                <w:sz w:val="22"/>
              </w:rPr>
              <w:t>increase</w:t>
            </w:r>
            <w:r>
              <w:rPr>
                <w:spacing w:val="-5"/>
                <w:sz w:val="22"/>
              </w:rPr>
              <w:t> </w:t>
            </w:r>
            <w:r>
              <w:rPr>
                <w:sz w:val="22"/>
              </w:rPr>
              <w:t>the</w:t>
            </w:r>
            <w:r>
              <w:rPr>
                <w:spacing w:val="-4"/>
                <w:sz w:val="22"/>
              </w:rPr>
              <w:t> </w:t>
            </w:r>
            <w:r>
              <w:rPr>
                <w:sz w:val="22"/>
              </w:rPr>
              <w:t>risk</w:t>
            </w:r>
            <w:r>
              <w:rPr>
                <w:spacing w:val="-5"/>
                <w:sz w:val="22"/>
              </w:rPr>
              <w:t> </w:t>
            </w:r>
            <w:r>
              <w:rPr>
                <w:sz w:val="22"/>
              </w:rPr>
              <w:t>of</w:t>
            </w:r>
            <w:r>
              <w:rPr>
                <w:spacing w:val="-5"/>
                <w:sz w:val="22"/>
              </w:rPr>
              <w:t> </w:t>
            </w:r>
            <w:r>
              <w:rPr>
                <w:sz w:val="22"/>
              </w:rPr>
              <w:t>exposure to STI/HIV and may impact access to care for many groups of people with unique experiences and needs (including people who identify as lesbian, gay, bisexual, transgender, </w:t>
            </w:r>
            <w:r>
              <w:rPr>
                <w:spacing w:val="-2"/>
                <w:sz w:val="22"/>
              </w:rPr>
              <w:t>etc.).</w:t>
            </w:r>
          </w:p>
        </w:tc>
      </w:tr>
    </w:tbl>
    <w:p>
      <w:pPr>
        <w:spacing w:after="0"/>
        <w:rPr>
          <w:sz w:val="22"/>
        </w:rPr>
        <w:sectPr>
          <w:pgSz w:w="12240" w:h="15840"/>
          <w:pgMar w:header="480" w:footer="724" w:top="1120" w:bottom="920" w:left="1300" w:right="1300"/>
        </w:sectPr>
      </w:pPr>
    </w:p>
    <w:p>
      <w:pPr>
        <w:pStyle w:val="BodyText"/>
        <w:spacing w:before="5"/>
        <w:rPr>
          <w:b/>
          <w:sz w:val="3"/>
        </w:rPr>
      </w:pPr>
    </w:p>
    <w:tbl>
      <w:tblPr>
        <w:tblW w:w="0" w:type="auto"/>
        <w:jc w:val="left"/>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top w:w="0" w:type="dxa"/>
          <w:left w:w="0" w:type="dxa"/>
          <w:bottom w:w="0" w:type="dxa"/>
          <w:right w:w="0" w:type="dxa"/>
        </w:tblCellMar>
        <w:tblLook w:val="01E0"/>
      </w:tblPr>
      <w:tblGrid>
        <w:gridCol w:w="3286"/>
        <w:gridCol w:w="1704"/>
        <w:gridCol w:w="4352"/>
      </w:tblGrid>
      <w:tr>
        <w:trPr>
          <w:trHeight w:val="4989" w:hRule="atLeast"/>
        </w:trPr>
        <w:tc>
          <w:tcPr>
            <w:tcW w:w="3286" w:type="dxa"/>
          </w:tcPr>
          <w:p>
            <w:pPr>
              <w:pStyle w:val="TableParagraph"/>
              <w:ind w:right="96"/>
              <w:rPr>
                <w:sz w:val="22"/>
              </w:rPr>
            </w:pPr>
            <w:r>
              <w:rPr>
                <w:sz w:val="22"/>
              </w:rPr>
              <w:t>Office</w:t>
            </w:r>
            <w:r>
              <w:rPr>
                <w:spacing w:val="-9"/>
                <w:sz w:val="22"/>
              </w:rPr>
              <w:t> </w:t>
            </w:r>
            <w:r>
              <w:rPr>
                <w:sz w:val="22"/>
              </w:rPr>
              <w:t>Hours</w:t>
            </w:r>
            <w:r>
              <w:rPr>
                <w:spacing w:val="-9"/>
                <w:sz w:val="22"/>
              </w:rPr>
              <w:t> </w:t>
            </w:r>
            <w:r>
              <w:rPr>
                <w:sz w:val="22"/>
              </w:rPr>
              <w:t>for</w:t>
            </w:r>
            <w:r>
              <w:rPr>
                <w:spacing w:val="-11"/>
                <w:sz w:val="22"/>
              </w:rPr>
              <w:t> </w:t>
            </w:r>
            <w:r>
              <w:rPr>
                <w:sz w:val="22"/>
              </w:rPr>
              <w:t>DIS/</w:t>
            </w:r>
            <w:r>
              <w:rPr>
                <w:spacing w:val="-10"/>
                <w:sz w:val="22"/>
              </w:rPr>
              <w:t> </w:t>
            </w:r>
            <w:r>
              <w:rPr>
                <w:sz w:val="22"/>
              </w:rPr>
              <w:t>Partner Service Providers (CAPTC)</w:t>
            </w:r>
          </w:p>
        </w:tc>
        <w:tc>
          <w:tcPr>
            <w:tcW w:w="1704" w:type="dxa"/>
          </w:tcPr>
          <w:p>
            <w:pPr>
              <w:pStyle w:val="TableParagraph"/>
              <w:rPr>
                <w:sz w:val="22"/>
              </w:rPr>
            </w:pPr>
            <w:r>
              <w:rPr>
                <w:sz w:val="22"/>
              </w:rPr>
              <w:t>November</w:t>
            </w:r>
            <w:r>
              <w:rPr>
                <w:spacing w:val="-4"/>
                <w:sz w:val="22"/>
              </w:rPr>
              <w:t> </w:t>
            </w:r>
            <w:r>
              <w:rPr>
                <w:sz w:val="22"/>
              </w:rPr>
              <w:t>1,</w:t>
            </w:r>
            <w:r>
              <w:rPr>
                <w:spacing w:val="-3"/>
                <w:sz w:val="22"/>
              </w:rPr>
              <w:t> </w:t>
            </w:r>
            <w:r>
              <w:rPr>
                <w:spacing w:val="-5"/>
                <w:sz w:val="22"/>
              </w:rPr>
              <w:t>8,</w:t>
            </w:r>
          </w:p>
          <w:p>
            <w:pPr>
              <w:pStyle w:val="TableParagraph"/>
              <w:spacing w:before="0"/>
              <w:rPr>
                <w:sz w:val="22"/>
              </w:rPr>
            </w:pPr>
            <w:r>
              <w:rPr>
                <w:spacing w:val="-2"/>
                <w:sz w:val="22"/>
              </w:rPr>
              <w:t>15,22</w:t>
            </w:r>
          </w:p>
        </w:tc>
        <w:tc>
          <w:tcPr>
            <w:tcW w:w="4352" w:type="dxa"/>
          </w:tcPr>
          <w:p>
            <w:pPr>
              <w:pStyle w:val="TableParagraph"/>
              <w:ind w:left="78" w:right="130"/>
              <w:rPr>
                <w:sz w:val="22"/>
              </w:rPr>
            </w:pPr>
            <w:r>
              <w:rPr>
                <w:sz w:val="22"/>
              </w:rPr>
              <w:t>Over</w:t>
            </w:r>
            <w:r>
              <w:rPr>
                <w:spacing w:val="-6"/>
                <w:sz w:val="22"/>
              </w:rPr>
              <w:t> </w:t>
            </w:r>
            <w:r>
              <w:rPr>
                <w:sz w:val="22"/>
              </w:rPr>
              <w:t>the</w:t>
            </w:r>
            <w:r>
              <w:rPr>
                <w:spacing w:val="-6"/>
                <w:sz w:val="22"/>
              </w:rPr>
              <w:t> </w:t>
            </w:r>
            <w:r>
              <w:rPr>
                <w:sz w:val="22"/>
              </w:rPr>
              <w:t>course</w:t>
            </w:r>
            <w:r>
              <w:rPr>
                <w:spacing w:val="-6"/>
                <w:sz w:val="22"/>
              </w:rPr>
              <w:t> </w:t>
            </w:r>
            <w:r>
              <w:rPr>
                <w:sz w:val="22"/>
              </w:rPr>
              <w:t>of</w:t>
            </w:r>
            <w:r>
              <w:rPr>
                <w:spacing w:val="-4"/>
                <w:sz w:val="22"/>
              </w:rPr>
              <w:t> </w:t>
            </w:r>
            <w:r>
              <w:rPr>
                <w:sz w:val="22"/>
              </w:rPr>
              <w:t>4</w:t>
            </w:r>
            <w:r>
              <w:rPr>
                <w:spacing w:val="-5"/>
                <w:sz w:val="22"/>
              </w:rPr>
              <w:t> </w:t>
            </w:r>
            <w:r>
              <w:rPr>
                <w:sz w:val="22"/>
              </w:rPr>
              <w:t>consecutive</w:t>
            </w:r>
            <w:r>
              <w:rPr>
                <w:spacing w:val="-6"/>
                <w:sz w:val="22"/>
              </w:rPr>
              <w:t> </w:t>
            </w:r>
            <w:r>
              <w:rPr>
                <w:sz w:val="22"/>
              </w:rPr>
              <w:t>Tuesdays</w:t>
            </w:r>
            <w:r>
              <w:rPr>
                <w:spacing w:val="-4"/>
                <w:sz w:val="22"/>
              </w:rPr>
              <w:t> </w:t>
            </w:r>
            <w:r>
              <w:rPr>
                <w:sz w:val="22"/>
              </w:rPr>
              <w:t>in November, DIS staff will be able to build or enhance their skills and understanding with HIV/STIs; interviewing; linkage and referral; case management and VCA.</w:t>
            </w:r>
            <w:r>
              <w:rPr>
                <w:spacing w:val="40"/>
                <w:sz w:val="22"/>
              </w:rPr>
              <w:t> </w:t>
            </w:r>
            <w:r>
              <w:rPr>
                <w:sz w:val="22"/>
              </w:rPr>
              <w:t>Some background with either </w:t>
            </w:r>
            <w:hyperlink r:id="rId15">
              <w:r>
                <w:rPr>
                  <w:color w:val="0000FF"/>
                  <w:sz w:val="22"/>
                  <w:u w:val="single" w:color="0000FF"/>
                </w:rPr>
                <w:t>Passport</w:t>
              </w:r>
            </w:hyperlink>
          </w:p>
          <w:p>
            <w:pPr>
              <w:pStyle w:val="TableParagraph"/>
              <w:spacing w:before="2"/>
              <w:ind w:left="78"/>
              <w:rPr>
                <w:sz w:val="22"/>
              </w:rPr>
            </w:pPr>
            <w:hyperlink r:id="rId15">
              <w:r>
                <w:rPr>
                  <w:color w:val="0000FF"/>
                  <w:sz w:val="22"/>
                  <w:u w:val="single" w:color="0000FF"/>
                </w:rPr>
                <w:t>Partner</w:t>
              </w:r>
              <w:r>
                <w:rPr>
                  <w:color w:val="0000FF"/>
                  <w:spacing w:val="-5"/>
                  <w:sz w:val="22"/>
                  <w:u w:val="single" w:color="0000FF"/>
                </w:rPr>
                <w:t> </w:t>
              </w:r>
              <w:r>
                <w:rPr>
                  <w:color w:val="0000FF"/>
                  <w:sz w:val="22"/>
                  <w:u w:val="single" w:color="0000FF"/>
                </w:rPr>
                <w:t>Services</w:t>
              </w:r>
            </w:hyperlink>
            <w:r>
              <w:rPr>
                <w:color w:val="0000FF"/>
                <w:spacing w:val="-5"/>
                <w:sz w:val="22"/>
                <w:u w:val="single" w:color="0000FF"/>
              </w:rPr>
              <w:t> </w:t>
            </w:r>
            <w:r>
              <w:rPr>
                <w:color w:val="0000FF"/>
                <w:spacing w:val="-5"/>
                <w:sz w:val="22"/>
              </w:rPr>
              <w:t> </w:t>
            </w:r>
            <w:r>
              <w:rPr>
                <w:sz w:val="22"/>
              </w:rPr>
              <w:t>is</w:t>
            </w:r>
            <w:r>
              <w:rPr>
                <w:spacing w:val="-4"/>
                <w:sz w:val="22"/>
              </w:rPr>
              <w:t> </w:t>
            </w:r>
            <w:r>
              <w:rPr>
                <w:sz w:val="22"/>
              </w:rPr>
              <w:t>recommended.</w:t>
            </w:r>
            <w:r>
              <w:rPr>
                <w:spacing w:val="39"/>
                <w:sz w:val="22"/>
              </w:rPr>
              <w:t> </w:t>
            </w:r>
            <w:r>
              <w:rPr>
                <w:sz w:val="22"/>
              </w:rPr>
              <w:t>Each</w:t>
            </w:r>
            <w:r>
              <w:rPr>
                <w:spacing w:val="-7"/>
                <w:sz w:val="22"/>
              </w:rPr>
              <w:t> </w:t>
            </w:r>
            <w:r>
              <w:rPr>
                <w:sz w:val="22"/>
              </w:rPr>
              <w:t>office hour session has separate registration.</w:t>
            </w:r>
          </w:p>
          <w:p>
            <w:pPr>
              <w:pStyle w:val="TableParagraph"/>
              <w:spacing w:before="4"/>
              <w:ind w:left="0"/>
              <w:rPr>
                <w:b/>
                <w:sz w:val="16"/>
              </w:rPr>
            </w:pPr>
          </w:p>
          <w:p>
            <w:pPr>
              <w:pStyle w:val="TableParagraph"/>
              <w:spacing w:line="417" w:lineRule="auto" w:before="0"/>
              <w:ind w:left="78"/>
              <w:rPr>
                <w:sz w:val="22"/>
              </w:rPr>
            </w:pPr>
            <w:r>
              <w:rPr>
                <w:sz w:val="22"/>
              </w:rPr>
              <w:t>November</w:t>
            </w:r>
            <w:r>
              <w:rPr>
                <w:spacing w:val="-8"/>
                <w:sz w:val="22"/>
              </w:rPr>
              <w:t> </w:t>
            </w:r>
            <w:r>
              <w:rPr>
                <w:sz w:val="22"/>
              </w:rPr>
              <w:t>1-</w:t>
            </w:r>
            <w:r>
              <w:rPr>
                <w:spacing w:val="-9"/>
                <w:sz w:val="22"/>
              </w:rPr>
              <w:t> </w:t>
            </w:r>
            <w:hyperlink r:id="rId16">
              <w:r>
                <w:rPr>
                  <w:color w:val="0000FF"/>
                  <w:sz w:val="22"/>
                  <w:u w:val="single" w:color="0000FF"/>
                </w:rPr>
                <w:t>STIs</w:t>
              </w:r>
              <w:r>
                <w:rPr>
                  <w:color w:val="0000FF"/>
                  <w:spacing w:val="-7"/>
                  <w:sz w:val="22"/>
                  <w:u w:val="single" w:color="0000FF"/>
                </w:rPr>
                <w:t> </w:t>
              </w:r>
              <w:r>
                <w:rPr>
                  <w:color w:val="0000FF"/>
                  <w:sz w:val="22"/>
                  <w:u w:val="single" w:color="0000FF"/>
                </w:rPr>
                <w:t>and</w:t>
              </w:r>
              <w:r>
                <w:rPr>
                  <w:color w:val="0000FF"/>
                  <w:spacing w:val="-9"/>
                  <w:sz w:val="22"/>
                  <w:u w:val="single" w:color="0000FF"/>
                </w:rPr>
                <w:t> </w:t>
              </w:r>
              <w:r>
                <w:rPr>
                  <w:color w:val="0000FF"/>
                  <w:sz w:val="22"/>
                  <w:u w:val="single" w:color="0000FF"/>
                </w:rPr>
                <w:t>Partner</w:t>
              </w:r>
              <w:r>
                <w:rPr>
                  <w:color w:val="0000FF"/>
                  <w:spacing w:val="-6"/>
                  <w:sz w:val="22"/>
                  <w:u w:val="single" w:color="0000FF"/>
                </w:rPr>
                <w:t> </w:t>
              </w:r>
              <w:r>
                <w:rPr>
                  <w:color w:val="0000FF"/>
                  <w:sz w:val="22"/>
                  <w:u w:val="single" w:color="0000FF"/>
                </w:rPr>
                <w:t>Services</w:t>
              </w:r>
            </w:hyperlink>
            <w:r>
              <w:rPr>
                <w:color w:val="0000FF"/>
                <w:sz w:val="22"/>
              </w:rPr>
              <w:t> </w:t>
            </w:r>
            <w:r>
              <w:rPr>
                <w:sz w:val="22"/>
              </w:rPr>
              <w:t>November 8- </w:t>
            </w:r>
            <w:hyperlink r:id="rId17">
              <w:r>
                <w:rPr>
                  <w:color w:val="0000FF"/>
                  <w:sz w:val="22"/>
                  <w:u w:val="single" w:color="0000FF"/>
                </w:rPr>
                <w:t>Interviewing</w:t>
              </w:r>
            </w:hyperlink>
          </w:p>
          <w:p>
            <w:pPr>
              <w:pStyle w:val="TableParagraph"/>
              <w:spacing w:before="2"/>
              <w:ind w:left="78"/>
              <w:rPr>
                <w:sz w:val="22"/>
              </w:rPr>
            </w:pPr>
            <w:r>
              <w:rPr>
                <w:sz w:val="22"/>
              </w:rPr>
              <w:t>November</w:t>
            </w:r>
            <w:r>
              <w:rPr>
                <w:spacing w:val="-9"/>
                <w:sz w:val="22"/>
              </w:rPr>
              <w:t> </w:t>
            </w:r>
            <w:r>
              <w:rPr>
                <w:sz w:val="22"/>
              </w:rPr>
              <w:t>15-</w:t>
            </w:r>
            <w:r>
              <w:rPr>
                <w:spacing w:val="-8"/>
                <w:sz w:val="22"/>
              </w:rPr>
              <w:t> </w:t>
            </w:r>
            <w:hyperlink r:id="rId18">
              <w:r>
                <w:rPr>
                  <w:color w:val="0000FF"/>
                  <w:sz w:val="22"/>
                  <w:u w:val="single" w:color="0000FF"/>
                </w:rPr>
                <w:t>Field</w:t>
              </w:r>
              <w:r>
                <w:rPr>
                  <w:color w:val="0000FF"/>
                  <w:spacing w:val="-9"/>
                  <w:sz w:val="22"/>
                  <w:u w:val="single" w:color="0000FF"/>
                </w:rPr>
                <w:t> </w:t>
              </w:r>
              <w:r>
                <w:rPr>
                  <w:color w:val="0000FF"/>
                  <w:sz w:val="22"/>
                  <w:u w:val="single" w:color="0000FF"/>
                </w:rPr>
                <w:t>Investigation</w:t>
              </w:r>
              <w:r>
                <w:rPr>
                  <w:color w:val="0000FF"/>
                  <w:spacing w:val="-9"/>
                  <w:sz w:val="22"/>
                  <w:u w:val="single" w:color="0000FF"/>
                </w:rPr>
                <w:t> </w:t>
              </w:r>
              <w:r>
                <w:rPr>
                  <w:color w:val="0000FF"/>
                  <w:sz w:val="22"/>
                  <w:u w:val="single" w:color="0000FF"/>
                </w:rPr>
                <w:t>and</w:t>
              </w:r>
            </w:hyperlink>
            <w:r>
              <w:rPr>
                <w:color w:val="0000FF"/>
                <w:sz w:val="22"/>
              </w:rPr>
              <w:t> </w:t>
            </w:r>
            <w:hyperlink r:id="rId18">
              <w:r>
                <w:rPr>
                  <w:color w:val="0000FF"/>
                  <w:spacing w:val="-2"/>
                  <w:sz w:val="22"/>
                  <w:u w:val="single" w:color="0000FF"/>
                </w:rPr>
                <w:t>Linkage/Referral</w:t>
              </w:r>
            </w:hyperlink>
          </w:p>
          <w:p>
            <w:pPr>
              <w:pStyle w:val="TableParagraph"/>
              <w:spacing w:before="4"/>
              <w:ind w:left="0"/>
              <w:rPr>
                <w:b/>
                <w:sz w:val="16"/>
              </w:rPr>
            </w:pPr>
          </w:p>
          <w:p>
            <w:pPr>
              <w:pStyle w:val="TableParagraph"/>
              <w:spacing w:before="0"/>
              <w:ind w:left="78"/>
              <w:rPr>
                <w:sz w:val="22"/>
              </w:rPr>
            </w:pPr>
            <w:r>
              <w:rPr>
                <w:sz w:val="22"/>
              </w:rPr>
              <w:t>November</w:t>
            </w:r>
            <w:r>
              <w:rPr>
                <w:spacing w:val="-7"/>
                <w:sz w:val="22"/>
              </w:rPr>
              <w:t> </w:t>
            </w:r>
            <w:r>
              <w:rPr>
                <w:sz w:val="22"/>
              </w:rPr>
              <w:t>22</w:t>
            </w:r>
            <w:r>
              <w:rPr>
                <w:spacing w:val="-3"/>
                <w:sz w:val="22"/>
              </w:rPr>
              <w:t> </w:t>
            </w:r>
            <w:r>
              <w:rPr>
                <w:sz w:val="22"/>
              </w:rPr>
              <w:t>–</w:t>
            </w:r>
            <w:r>
              <w:rPr>
                <w:spacing w:val="-7"/>
                <w:sz w:val="22"/>
              </w:rPr>
              <w:t> </w:t>
            </w:r>
            <w:hyperlink r:id="rId19">
              <w:r>
                <w:rPr>
                  <w:color w:val="0000FF"/>
                  <w:sz w:val="22"/>
                  <w:u w:val="single" w:color="0000FF"/>
                </w:rPr>
                <w:t>Case</w:t>
              </w:r>
              <w:r>
                <w:rPr>
                  <w:color w:val="0000FF"/>
                  <w:spacing w:val="-8"/>
                  <w:sz w:val="22"/>
                  <w:u w:val="single" w:color="0000FF"/>
                </w:rPr>
                <w:t> </w:t>
              </w:r>
              <w:r>
                <w:rPr>
                  <w:color w:val="0000FF"/>
                  <w:sz w:val="22"/>
                  <w:u w:val="single" w:color="0000FF"/>
                </w:rPr>
                <w:t>Management</w:t>
              </w:r>
              <w:r>
                <w:rPr>
                  <w:color w:val="0000FF"/>
                  <w:spacing w:val="-5"/>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Visual</w:t>
              </w:r>
            </w:hyperlink>
            <w:r>
              <w:rPr>
                <w:color w:val="0000FF"/>
                <w:sz w:val="22"/>
              </w:rPr>
              <w:t> </w:t>
            </w:r>
            <w:hyperlink r:id="rId19">
              <w:r>
                <w:rPr>
                  <w:color w:val="0000FF"/>
                  <w:sz w:val="22"/>
                  <w:u w:val="single" w:color="0000FF"/>
                </w:rPr>
                <w:t>Case Analysis (VCA)</w:t>
              </w:r>
            </w:hyperlink>
          </w:p>
        </w:tc>
      </w:tr>
      <w:tr>
        <w:trPr>
          <w:trHeight w:val="966" w:hRule="atLeast"/>
        </w:trPr>
        <w:tc>
          <w:tcPr>
            <w:tcW w:w="3286" w:type="dxa"/>
          </w:tcPr>
          <w:p>
            <w:pPr>
              <w:pStyle w:val="TableParagraph"/>
              <w:rPr>
                <w:sz w:val="22"/>
              </w:rPr>
            </w:pPr>
            <w:r>
              <w:rPr>
                <w:sz w:val="22"/>
              </w:rPr>
              <w:t>National</w:t>
            </w:r>
            <w:r>
              <w:rPr>
                <w:spacing w:val="-8"/>
                <w:sz w:val="22"/>
              </w:rPr>
              <w:t> </w:t>
            </w:r>
            <w:r>
              <w:rPr>
                <w:sz w:val="22"/>
              </w:rPr>
              <w:t>Coalition</w:t>
            </w:r>
            <w:r>
              <w:rPr>
                <w:spacing w:val="-9"/>
                <w:sz w:val="22"/>
              </w:rPr>
              <w:t> </w:t>
            </w:r>
            <w:r>
              <w:rPr>
                <w:sz w:val="22"/>
              </w:rPr>
              <w:t>of</w:t>
            </w:r>
            <w:r>
              <w:rPr>
                <w:spacing w:val="-11"/>
                <w:sz w:val="22"/>
              </w:rPr>
              <w:t> </w:t>
            </w:r>
            <w:r>
              <w:rPr>
                <w:sz w:val="22"/>
              </w:rPr>
              <w:t>STD</w:t>
            </w:r>
            <w:r>
              <w:rPr>
                <w:spacing w:val="-7"/>
                <w:sz w:val="22"/>
              </w:rPr>
              <w:t> </w:t>
            </w:r>
            <w:r>
              <w:rPr>
                <w:sz w:val="22"/>
              </w:rPr>
              <w:t>Directors (NCSD) Annual Meeting</w:t>
            </w:r>
          </w:p>
        </w:tc>
        <w:tc>
          <w:tcPr>
            <w:tcW w:w="1704" w:type="dxa"/>
          </w:tcPr>
          <w:p>
            <w:pPr>
              <w:pStyle w:val="TableParagraph"/>
              <w:rPr>
                <w:sz w:val="22"/>
              </w:rPr>
            </w:pPr>
            <w:r>
              <w:rPr>
                <w:sz w:val="22"/>
              </w:rPr>
              <w:t>November</w:t>
            </w:r>
            <w:r>
              <w:rPr>
                <w:spacing w:val="-4"/>
                <w:sz w:val="22"/>
              </w:rPr>
              <w:t> </w:t>
            </w:r>
            <w:r>
              <w:rPr>
                <w:sz w:val="22"/>
              </w:rPr>
              <w:t>1,</w:t>
            </w:r>
            <w:r>
              <w:rPr>
                <w:spacing w:val="-3"/>
                <w:sz w:val="22"/>
              </w:rPr>
              <w:t> </w:t>
            </w:r>
            <w:r>
              <w:rPr>
                <w:spacing w:val="-10"/>
                <w:sz w:val="22"/>
              </w:rPr>
              <w:t>8</w:t>
            </w:r>
          </w:p>
        </w:tc>
        <w:tc>
          <w:tcPr>
            <w:tcW w:w="4352" w:type="dxa"/>
          </w:tcPr>
          <w:p>
            <w:pPr>
              <w:pStyle w:val="TableParagraph"/>
              <w:ind w:left="78"/>
              <w:rPr>
                <w:sz w:val="22"/>
              </w:rPr>
            </w:pPr>
            <w:r>
              <w:rPr>
                <w:sz w:val="22"/>
              </w:rPr>
              <w:t>Save</w:t>
            </w:r>
            <w:r>
              <w:rPr>
                <w:spacing w:val="-7"/>
                <w:sz w:val="22"/>
              </w:rPr>
              <w:t> </w:t>
            </w:r>
            <w:r>
              <w:rPr>
                <w:sz w:val="22"/>
              </w:rPr>
              <w:t>the</w:t>
            </w:r>
            <w:r>
              <w:rPr>
                <w:spacing w:val="-5"/>
                <w:sz w:val="22"/>
              </w:rPr>
              <w:t> </w:t>
            </w:r>
            <w:r>
              <w:rPr>
                <w:sz w:val="22"/>
              </w:rPr>
              <w:t>date</w:t>
            </w:r>
            <w:r>
              <w:rPr>
                <w:spacing w:val="-4"/>
                <w:sz w:val="22"/>
              </w:rPr>
              <w:t> </w:t>
            </w:r>
            <w:r>
              <w:rPr>
                <w:sz w:val="22"/>
              </w:rPr>
              <w:t>for</w:t>
            </w:r>
            <w:r>
              <w:rPr>
                <w:spacing w:val="-5"/>
                <w:sz w:val="22"/>
              </w:rPr>
              <w:t> </w:t>
            </w:r>
            <w:r>
              <w:rPr>
                <w:sz w:val="22"/>
              </w:rPr>
              <w:t>the</w:t>
            </w:r>
            <w:r>
              <w:rPr>
                <w:spacing w:val="-7"/>
                <w:sz w:val="22"/>
              </w:rPr>
              <w:t> </w:t>
            </w:r>
            <w:r>
              <w:rPr>
                <w:sz w:val="22"/>
              </w:rPr>
              <w:t>upcoming</w:t>
            </w:r>
            <w:r>
              <w:rPr>
                <w:spacing w:val="-6"/>
                <w:sz w:val="22"/>
              </w:rPr>
              <w:t> </w:t>
            </w:r>
            <w:r>
              <w:rPr>
                <w:sz w:val="22"/>
              </w:rPr>
              <w:t>NCSD</w:t>
            </w:r>
            <w:r>
              <w:rPr>
                <w:spacing w:val="-4"/>
                <w:sz w:val="22"/>
              </w:rPr>
              <w:t> </w:t>
            </w:r>
            <w:r>
              <w:rPr>
                <w:sz w:val="22"/>
              </w:rPr>
              <w:t>Annual Meeting. Details and more information to follow in the coming weeks.</w:t>
            </w:r>
          </w:p>
        </w:tc>
      </w:tr>
    </w:tbl>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top w:w="0" w:type="dxa"/>
          <w:left w:w="0" w:type="dxa"/>
          <w:bottom w:w="0" w:type="dxa"/>
          <w:right w:w="0" w:type="dxa"/>
        </w:tblCellMar>
        <w:tblLook w:val="01E0"/>
      </w:tblPr>
      <w:tblGrid>
        <w:gridCol w:w="4671"/>
        <w:gridCol w:w="4671"/>
      </w:tblGrid>
      <w:tr>
        <w:trPr>
          <w:trHeight w:val="428" w:hRule="atLeast"/>
        </w:trPr>
        <w:tc>
          <w:tcPr>
            <w:tcW w:w="4671" w:type="dxa"/>
            <w:shd w:val="clear" w:color="auto" w:fill="D9D9D9"/>
          </w:tcPr>
          <w:p>
            <w:pPr>
              <w:pStyle w:val="TableParagraph"/>
              <w:rPr>
                <w:b/>
                <w:sz w:val="22"/>
              </w:rPr>
            </w:pPr>
            <w:r>
              <w:rPr>
                <w:b/>
                <w:spacing w:val="-2"/>
                <w:sz w:val="22"/>
              </w:rPr>
              <w:t>Recordings</w:t>
            </w:r>
          </w:p>
        </w:tc>
        <w:tc>
          <w:tcPr>
            <w:tcW w:w="4671" w:type="dxa"/>
            <w:shd w:val="clear" w:color="auto" w:fill="D9D9D9"/>
          </w:tcPr>
          <w:p>
            <w:pPr>
              <w:pStyle w:val="TableParagraph"/>
              <w:ind w:left="78"/>
              <w:rPr>
                <w:b/>
                <w:sz w:val="22"/>
              </w:rPr>
            </w:pPr>
            <w:r>
              <w:rPr>
                <w:b/>
                <w:sz w:val="22"/>
              </w:rPr>
              <w:t>Blank</w:t>
            </w:r>
            <w:r>
              <w:rPr>
                <w:b/>
                <w:spacing w:val="-6"/>
                <w:sz w:val="22"/>
              </w:rPr>
              <w:t> </w:t>
            </w:r>
            <w:r>
              <w:rPr>
                <w:b/>
                <w:spacing w:val="-4"/>
                <w:sz w:val="22"/>
              </w:rPr>
              <w:t>cell</w:t>
            </w:r>
          </w:p>
        </w:tc>
      </w:tr>
      <w:tr>
        <w:trPr>
          <w:trHeight w:val="429" w:hRule="atLeast"/>
        </w:trPr>
        <w:tc>
          <w:tcPr>
            <w:tcW w:w="4671" w:type="dxa"/>
            <w:shd w:val="clear" w:color="auto" w:fill="D9D9D9"/>
          </w:tcPr>
          <w:p>
            <w:pPr>
              <w:pStyle w:val="TableParagraph"/>
              <w:rPr>
                <w:i/>
                <w:sz w:val="22"/>
              </w:rPr>
            </w:pPr>
            <w:r>
              <w:rPr>
                <w:i/>
                <w:spacing w:val="-2"/>
                <w:sz w:val="22"/>
              </w:rPr>
              <w:t>Title</w:t>
            </w:r>
          </w:p>
        </w:tc>
        <w:tc>
          <w:tcPr>
            <w:tcW w:w="4671" w:type="dxa"/>
            <w:shd w:val="clear" w:color="auto" w:fill="D9D9D9"/>
          </w:tcPr>
          <w:p>
            <w:pPr>
              <w:pStyle w:val="TableParagraph"/>
              <w:ind w:left="78"/>
              <w:rPr>
                <w:i/>
                <w:sz w:val="22"/>
              </w:rPr>
            </w:pPr>
            <w:r>
              <w:rPr>
                <w:i/>
                <w:spacing w:val="-2"/>
                <w:sz w:val="22"/>
              </w:rPr>
              <w:t>Description/Notes</w:t>
            </w:r>
          </w:p>
        </w:tc>
      </w:tr>
      <w:tr>
        <w:trPr>
          <w:trHeight w:val="1770" w:hRule="atLeast"/>
        </w:trPr>
        <w:tc>
          <w:tcPr>
            <w:tcW w:w="4671" w:type="dxa"/>
          </w:tcPr>
          <w:p>
            <w:pPr>
              <w:pStyle w:val="TableParagraph"/>
              <w:rPr>
                <w:sz w:val="22"/>
              </w:rPr>
            </w:pPr>
            <w:r>
              <w:rPr>
                <w:sz w:val="22"/>
                <w:u w:val="single"/>
              </w:rPr>
              <w:t>Check</w:t>
            </w:r>
            <w:r>
              <w:rPr>
                <w:spacing w:val="-7"/>
                <w:sz w:val="22"/>
                <w:u w:val="single"/>
              </w:rPr>
              <w:t> </w:t>
            </w:r>
            <w:r>
              <w:rPr>
                <w:sz w:val="22"/>
                <w:u w:val="single"/>
              </w:rPr>
              <w:t>Yourself:</w:t>
            </w:r>
            <w:r>
              <w:rPr>
                <w:spacing w:val="-5"/>
                <w:sz w:val="22"/>
                <w:u w:val="single"/>
              </w:rPr>
              <w:t> </w:t>
            </w:r>
            <w:r>
              <w:rPr>
                <w:sz w:val="22"/>
                <w:u w:val="single"/>
              </w:rPr>
              <w:t>How</w:t>
            </w:r>
            <w:r>
              <w:rPr>
                <w:spacing w:val="-7"/>
                <w:sz w:val="22"/>
                <w:u w:val="single"/>
              </w:rPr>
              <w:t> </w:t>
            </w:r>
            <w:r>
              <w:rPr>
                <w:sz w:val="22"/>
                <w:u w:val="single"/>
              </w:rPr>
              <w:t>LHDs</w:t>
            </w:r>
            <w:r>
              <w:rPr>
                <w:spacing w:val="-7"/>
                <w:sz w:val="22"/>
                <w:u w:val="single"/>
              </w:rPr>
              <w:t> </w:t>
            </w:r>
            <w:r>
              <w:rPr>
                <w:sz w:val="22"/>
                <w:u w:val="single"/>
              </w:rPr>
              <w:t>Can</w:t>
            </w:r>
            <w:r>
              <w:rPr>
                <w:spacing w:val="-6"/>
                <w:sz w:val="22"/>
                <w:u w:val="single"/>
              </w:rPr>
              <w:t> </w:t>
            </w:r>
            <w:r>
              <w:rPr>
                <w:sz w:val="22"/>
                <w:u w:val="single"/>
              </w:rPr>
              <w:t>Use</w:t>
            </w:r>
            <w:r>
              <w:rPr>
                <w:spacing w:val="-5"/>
                <w:sz w:val="22"/>
                <w:u w:val="single"/>
              </w:rPr>
              <w:t> </w:t>
            </w:r>
            <w:r>
              <w:rPr>
                <w:sz w:val="22"/>
                <w:u w:val="single"/>
              </w:rPr>
              <w:t>Self-Collected</w:t>
            </w:r>
            <w:r>
              <w:rPr>
                <w:sz w:val="22"/>
              </w:rPr>
              <w:t> </w:t>
            </w:r>
            <w:r>
              <w:rPr>
                <w:sz w:val="22"/>
                <w:u w:val="single"/>
              </w:rPr>
              <w:t>STI Tests</w:t>
            </w:r>
          </w:p>
          <w:p>
            <w:pPr>
              <w:pStyle w:val="TableParagraph"/>
              <w:spacing w:before="0"/>
              <w:rPr>
                <w:sz w:val="22"/>
              </w:rPr>
            </w:pPr>
            <w:r>
              <w:rPr>
                <w:sz w:val="22"/>
              </w:rPr>
              <w:t>National</w:t>
            </w:r>
            <w:r>
              <w:rPr>
                <w:spacing w:val="-6"/>
                <w:sz w:val="22"/>
              </w:rPr>
              <w:t> </w:t>
            </w:r>
            <w:r>
              <w:rPr>
                <w:sz w:val="22"/>
              </w:rPr>
              <w:t>Association</w:t>
            </w:r>
            <w:r>
              <w:rPr>
                <w:spacing w:val="-9"/>
                <w:sz w:val="22"/>
              </w:rPr>
              <w:t> </w:t>
            </w:r>
            <w:r>
              <w:rPr>
                <w:sz w:val="22"/>
              </w:rPr>
              <w:t>of</w:t>
            </w:r>
            <w:r>
              <w:rPr>
                <w:spacing w:val="-6"/>
                <w:sz w:val="22"/>
              </w:rPr>
              <w:t> </w:t>
            </w:r>
            <w:r>
              <w:rPr>
                <w:sz w:val="22"/>
              </w:rPr>
              <w:t>County</w:t>
            </w:r>
            <w:r>
              <w:rPr>
                <w:spacing w:val="-5"/>
                <w:sz w:val="22"/>
              </w:rPr>
              <w:t> </w:t>
            </w:r>
            <w:r>
              <w:rPr>
                <w:sz w:val="22"/>
              </w:rPr>
              <w:t>and</w:t>
            </w:r>
            <w:r>
              <w:rPr>
                <w:spacing w:val="-7"/>
                <w:sz w:val="22"/>
              </w:rPr>
              <w:t> </w:t>
            </w:r>
            <w:r>
              <w:rPr>
                <w:sz w:val="22"/>
              </w:rPr>
              <w:t>City</w:t>
            </w:r>
            <w:r>
              <w:rPr>
                <w:spacing w:val="-6"/>
                <w:sz w:val="22"/>
              </w:rPr>
              <w:t> </w:t>
            </w:r>
            <w:r>
              <w:rPr>
                <w:sz w:val="22"/>
              </w:rPr>
              <w:t>Health Officials (NACCHO)</w:t>
            </w:r>
          </w:p>
        </w:tc>
        <w:tc>
          <w:tcPr>
            <w:tcW w:w="4671" w:type="dxa"/>
          </w:tcPr>
          <w:p>
            <w:pPr>
              <w:pStyle w:val="TableParagraph"/>
              <w:ind w:left="78" w:right="160"/>
              <w:rPr>
                <w:sz w:val="22"/>
              </w:rPr>
            </w:pPr>
            <w:r>
              <w:rPr>
                <w:sz w:val="22"/>
              </w:rPr>
              <w:t>On Thursday, July 14, 2022, NACCHO and NCSD co-hosted</w:t>
            </w:r>
            <w:r>
              <w:rPr>
                <w:spacing w:val="-7"/>
                <w:sz w:val="22"/>
              </w:rPr>
              <w:t> </w:t>
            </w:r>
            <w:r>
              <w:rPr>
                <w:sz w:val="22"/>
              </w:rPr>
              <w:t>an</w:t>
            </w:r>
            <w:r>
              <w:rPr>
                <w:spacing w:val="-9"/>
                <w:sz w:val="22"/>
              </w:rPr>
              <w:t> </w:t>
            </w:r>
            <w:r>
              <w:rPr>
                <w:sz w:val="22"/>
              </w:rPr>
              <w:t>action-packed</w:t>
            </w:r>
            <w:r>
              <w:rPr>
                <w:spacing w:val="-7"/>
                <w:sz w:val="22"/>
              </w:rPr>
              <w:t> </w:t>
            </w:r>
            <w:r>
              <w:rPr>
                <w:sz w:val="22"/>
              </w:rPr>
              <w:t>webinar</w:t>
            </w:r>
            <w:r>
              <w:rPr>
                <w:spacing w:val="-7"/>
                <w:sz w:val="22"/>
              </w:rPr>
              <w:t> </w:t>
            </w:r>
            <w:r>
              <w:rPr>
                <w:sz w:val="22"/>
              </w:rPr>
              <w:t>titled,</w:t>
            </w:r>
            <w:r>
              <w:rPr>
                <w:spacing w:val="-6"/>
                <w:sz w:val="22"/>
              </w:rPr>
              <w:t> </w:t>
            </w:r>
            <w:r>
              <w:rPr>
                <w:i/>
                <w:sz w:val="22"/>
              </w:rPr>
              <w:t>Check</w:t>
            </w:r>
            <w:r>
              <w:rPr>
                <w:i/>
                <w:sz w:val="22"/>
              </w:rPr>
              <w:t> Yourself: How LHDs Can Use Self-Collected STI Tests</w:t>
            </w:r>
            <w:r>
              <w:rPr>
                <w:sz w:val="22"/>
              </w:rPr>
              <w:t>, to discuss the Check Yourself</w:t>
            </w:r>
          </w:p>
          <w:p>
            <w:pPr>
              <w:pStyle w:val="TableParagraph"/>
              <w:spacing w:before="1"/>
              <w:ind w:left="78" w:right="188"/>
              <w:rPr>
                <w:sz w:val="22"/>
              </w:rPr>
            </w:pPr>
            <w:r>
              <w:rPr>
                <w:sz w:val="22"/>
              </w:rPr>
              <w:t>Program</w:t>
            </w:r>
            <w:r>
              <w:rPr>
                <w:spacing w:val="-7"/>
                <w:sz w:val="22"/>
              </w:rPr>
              <w:t> </w:t>
            </w:r>
            <w:r>
              <w:rPr>
                <w:sz w:val="22"/>
              </w:rPr>
              <w:t>which</w:t>
            </w:r>
            <w:r>
              <w:rPr>
                <w:spacing w:val="-8"/>
                <w:sz w:val="22"/>
              </w:rPr>
              <w:t> </w:t>
            </w:r>
            <w:r>
              <w:rPr>
                <w:sz w:val="22"/>
              </w:rPr>
              <w:t>was</w:t>
            </w:r>
            <w:r>
              <w:rPr>
                <w:spacing w:val="-7"/>
                <w:sz w:val="22"/>
              </w:rPr>
              <w:t> </w:t>
            </w:r>
            <w:r>
              <w:rPr>
                <w:sz w:val="22"/>
              </w:rPr>
              <w:t>developed</w:t>
            </w:r>
            <w:r>
              <w:rPr>
                <w:spacing w:val="-7"/>
                <w:sz w:val="22"/>
              </w:rPr>
              <w:t> </w:t>
            </w:r>
            <w:r>
              <w:rPr>
                <w:sz w:val="22"/>
              </w:rPr>
              <w:t>in</w:t>
            </w:r>
            <w:r>
              <w:rPr>
                <w:spacing w:val="-8"/>
                <w:sz w:val="22"/>
              </w:rPr>
              <w:t> </w:t>
            </w:r>
            <w:r>
              <w:rPr>
                <w:sz w:val="22"/>
              </w:rPr>
              <w:t>partnership with </w:t>
            </w:r>
            <w:r>
              <w:rPr>
                <w:sz w:val="22"/>
                <w:u w:val="single"/>
              </w:rPr>
              <w:t>Lets Get Checked</w:t>
            </w:r>
            <w:r>
              <w:rPr>
                <w:sz w:val="22"/>
              </w:rPr>
              <w:t>.</w:t>
            </w:r>
          </w:p>
        </w:tc>
      </w:tr>
      <w:tr>
        <w:trPr>
          <w:trHeight w:val="2577" w:hRule="atLeast"/>
        </w:trPr>
        <w:tc>
          <w:tcPr>
            <w:tcW w:w="4671" w:type="dxa"/>
          </w:tcPr>
          <w:p>
            <w:pPr>
              <w:pStyle w:val="TableParagraph"/>
              <w:spacing w:before="80"/>
              <w:rPr>
                <w:sz w:val="21"/>
              </w:rPr>
            </w:pPr>
            <w:r>
              <w:rPr>
                <w:sz w:val="22"/>
                <w:u w:val="single"/>
              </w:rPr>
              <w:t>Hellooo</w:t>
            </w:r>
            <w:r>
              <w:rPr>
                <w:spacing w:val="-5"/>
                <w:sz w:val="22"/>
                <w:u w:val="single"/>
              </w:rPr>
              <w:t> </w:t>
            </w:r>
            <w:r>
              <w:rPr>
                <w:sz w:val="22"/>
                <w:u w:val="single"/>
              </w:rPr>
              <w:t>America:</w:t>
            </w:r>
            <w:r>
              <w:rPr>
                <w:spacing w:val="-8"/>
                <w:sz w:val="22"/>
                <w:u w:val="single"/>
              </w:rPr>
              <w:t> </w:t>
            </w:r>
            <w:r>
              <w:rPr>
                <w:sz w:val="22"/>
                <w:u w:val="single"/>
              </w:rPr>
              <w:t>Sexual</w:t>
            </w:r>
            <w:r>
              <w:rPr>
                <w:spacing w:val="-6"/>
                <w:sz w:val="22"/>
                <w:u w:val="single"/>
              </w:rPr>
              <w:t> </w:t>
            </w:r>
            <w:r>
              <w:rPr>
                <w:sz w:val="22"/>
                <w:u w:val="single"/>
              </w:rPr>
              <w:t>Health</w:t>
            </w:r>
            <w:r>
              <w:rPr>
                <w:spacing w:val="-6"/>
                <w:sz w:val="22"/>
                <w:u w:val="single"/>
              </w:rPr>
              <w:t> </w:t>
            </w:r>
            <w:r>
              <w:rPr>
                <w:sz w:val="22"/>
                <w:u w:val="single"/>
              </w:rPr>
              <w:t>and</w:t>
            </w:r>
            <w:r>
              <w:rPr>
                <w:spacing w:val="-7"/>
                <w:sz w:val="22"/>
                <w:u w:val="single"/>
              </w:rPr>
              <w:t> </w:t>
            </w:r>
            <w:r>
              <w:rPr>
                <w:sz w:val="22"/>
                <w:u w:val="single"/>
              </w:rPr>
              <w:t>Rights</w:t>
            </w:r>
            <w:r>
              <w:rPr>
                <w:spacing w:val="-5"/>
                <w:sz w:val="22"/>
                <w:u w:val="single"/>
              </w:rPr>
              <w:t> </w:t>
            </w:r>
            <w:r>
              <w:rPr>
                <w:sz w:val="22"/>
                <w:u w:val="single"/>
              </w:rPr>
              <w:t>in</w:t>
            </w:r>
            <w:r>
              <w:rPr>
                <w:sz w:val="22"/>
              </w:rPr>
              <w:t> </w:t>
            </w:r>
            <w:r>
              <w:rPr>
                <w:sz w:val="22"/>
                <w:u w:val="single"/>
              </w:rPr>
              <w:t>Refugee Communities</w:t>
            </w:r>
            <w:r>
              <w:rPr>
                <w:sz w:val="22"/>
              </w:rPr>
              <w:t> </w:t>
            </w:r>
            <w:r>
              <w:rPr>
                <w:sz w:val="21"/>
              </w:rPr>
              <w:t>(NACCHO)</w:t>
            </w:r>
          </w:p>
        </w:tc>
        <w:tc>
          <w:tcPr>
            <w:tcW w:w="4671" w:type="dxa"/>
          </w:tcPr>
          <w:p>
            <w:pPr>
              <w:pStyle w:val="TableParagraph"/>
              <w:spacing w:before="80"/>
              <w:ind w:left="78" w:right="160"/>
              <w:rPr>
                <w:sz w:val="22"/>
              </w:rPr>
            </w:pPr>
            <w:r>
              <w:rPr>
                <w:sz w:val="22"/>
              </w:rPr>
              <w:t>Hellooo America is a three-part mini series, for and by refugee youth, exploring the often- stigmatized conversations around sexual health and rights in the refugee community. Backed by sexual health experts, Hellooo America is a low- pressure</w:t>
            </w:r>
            <w:r>
              <w:rPr>
                <w:spacing w:val="-4"/>
                <w:sz w:val="22"/>
              </w:rPr>
              <w:t> </w:t>
            </w:r>
            <w:r>
              <w:rPr>
                <w:sz w:val="22"/>
              </w:rPr>
              <w:t>space</w:t>
            </w:r>
            <w:r>
              <w:rPr>
                <w:spacing w:val="-7"/>
                <w:sz w:val="22"/>
              </w:rPr>
              <w:t> </w:t>
            </w:r>
            <w:r>
              <w:rPr>
                <w:sz w:val="22"/>
              </w:rPr>
              <w:t>where</w:t>
            </w:r>
            <w:r>
              <w:rPr>
                <w:spacing w:val="-7"/>
                <w:sz w:val="22"/>
              </w:rPr>
              <w:t> </w:t>
            </w:r>
            <w:r>
              <w:rPr>
                <w:sz w:val="22"/>
              </w:rPr>
              <w:t>young</w:t>
            </w:r>
            <w:r>
              <w:rPr>
                <w:spacing w:val="-6"/>
                <w:sz w:val="22"/>
              </w:rPr>
              <w:t> </w:t>
            </w:r>
            <w:r>
              <w:rPr>
                <w:sz w:val="22"/>
              </w:rPr>
              <w:t>refugees</w:t>
            </w:r>
            <w:r>
              <w:rPr>
                <w:spacing w:val="-7"/>
                <w:sz w:val="22"/>
              </w:rPr>
              <w:t> </w:t>
            </w:r>
            <w:r>
              <w:rPr>
                <w:sz w:val="22"/>
              </w:rPr>
              <w:t>can</w:t>
            </w:r>
            <w:r>
              <w:rPr>
                <w:spacing w:val="-6"/>
                <w:sz w:val="22"/>
              </w:rPr>
              <w:t> </w:t>
            </w:r>
            <w:r>
              <w:rPr>
                <w:sz w:val="22"/>
              </w:rPr>
              <w:t>access the information they need to lead safe and healthy lives, in a way that affirms their family, culture, and futures.</w:t>
            </w:r>
          </w:p>
        </w:tc>
      </w:tr>
    </w:tbl>
    <w:p>
      <w:pPr>
        <w:pStyle w:val="BodyText"/>
        <w:rPr>
          <w:b/>
          <w:sz w:val="20"/>
        </w:rPr>
      </w:pPr>
    </w:p>
    <w:p>
      <w:pPr>
        <w:pStyle w:val="BodyText"/>
        <w:spacing w:before="7"/>
        <w:rPr>
          <w:b/>
          <w:sz w:val="21"/>
        </w:rPr>
      </w:pPr>
    </w:p>
    <w:p>
      <w:pPr>
        <w:tabs>
          <w:tab w:pos="9530" w:val="left" w:leader="none"/>
        </w:tabs>
        <w:spacing w:before="52"/>
        <w:ind w:left="111" w:right="0" w:firstLine="0"/>
        <w:jc w:val="left"/>
        <w:rPr>
          <w:b/>
          <w:sz w:val="24"/>
        </w:rPr>
      </w:pPr>
      <w:r>
        <w:rPr>
          <w:b/>
          <w:color w:val="000000"/>
          <w:spacing w:val="-14"/>
          <w:sz w:val="24"/>
          <w:shd w:fill="D9E1F3" w:color="auto" w:val="clear"/>
        </w:rPr>
        <w:t> </w:t>
      </w:r>
      <w:r>
        <w:rPr>
          <w:b/>
          <w:color w:val="000000"/>
          <w:sz w:val="24"/>
          <w:shd w:fill="D9E1F3" w:color="auto" w:val="clear"/>
        </w:rPr>
        <w:t>Policy</w:t>
      </w:r>
      <w:r>
        <w:rPr>
          <w:b/>
          <w:color w:val="000000"/>
          <w:spacing w:val="52"/>
          <w:sz w:val="24"/>
          <w:shd w:fill="D9E1F3" w:color="auto" w:val="clear"/>
        </w:rPr>
        <w:t> </w:t>
      </w:r>
      <w:r>
        <w:rPr>
          <w:b/>
          <w:color w:val="000000"/>
          <w:spacing w:val="-2"/>
          <w:sz w:val="24"/>
          <w:shd w:fill="D9E1F3" w:color="auto" w:val="clear"/>
        </w:rPr>
        <w:t>Updates</w:t>
      </w:r>
      <w:r>
        <w:rPr>
          <w:b/>
          <w:color w:val="000000"/>
          <w:sz w:val="24"/>
          <w:shd w:fill="D9E1F3" w:color="auto" w:val="clear"/>
        </w:rPr>
        <w:tab/>
      </w:r>
    </w:p>
    <w:p>
      <w:pPr>
        <w:pStyle w:val="BodyText"/>
        <w:spacing w:before="11"/>
        <w:rPr>
          <w:b/>
          <w:sz w:val="23"/>
        </w:rPr>
      </w:pPr>
    </w:p>
    <w:p>
      <w:pPr>
        <w:spacing w:before="1"/>
        <w:ind w:left="140" w:right="0" w:firstLine="0"/>
        <w:jc w:val="left"/>
        <w:rPr>
          <w:b/>
          <w:sz w:val="24"/>
        </w:rPr>
      </w:pPr>
      <w:r>
        <w:rPr>
          <w:b/>
          <w:sz w:val="24"/>
          <w:u w:val="single"/>
        </w:rPr>
        <w:t>National </w:t>
      </w:r>
      <w:r>
        <w:rPr>
          <w:b/>
          <w:spacing w:val="-2"/>
          <w:sz w:val="24"/>
          <w:u w:val="single"/>
        </w:rPr>
        <w:t>Updates</w:t>
      </w:r>
    </w:p>
    <w:p>
      <w:pPr>
        <w:spacing w:after="0"/>
        <w:jc w:val="left"/>
        <w:rPr>
          <w:sz w:val="24"/>
        </w:rPr>
        <w:sectPr>
          <w:pgSz w:w="12240" w:h="15840"/>
          <w:pgMar w:header="480" w:footer="724" w:top="1120" w:bottom="920" w:left="1300" w:right="1300"/>
        </w:sectPr>
      </w:pPr>
    </w:p>
    <w:p>
      <w:pPr>
        <w:pStyle w:val="BodyText"/>
        <w:spacing w:before="2"/>
        <w:rPr>
          <w:b/>
          <w:sz w:val="23"/>
        </w:rPr>
      </w:pPr>
    </w:p>
    <w:p>
      <w:pPr>
        <w:pStyle w:val="Heading1"/>
        <w:spacing w:before="52"/>
      </w:pPr>
      <w:r>
        <w:rPr/>
        <w:t>Preventive</w:t>
      </w:r>
      <w:r>
        <w:rPr>
          <w:spacing w:val="-7"/>
        </w:rPr>
        <w:t> </w:t>
      </w:r>
      <w:r>
        <w:rPr/>
        <w:t>Services</w:t>
      </w:r>
      <w:r>
        <w:rPr>
          <w:spacing w:val="-4"/>
        </w:rPr>
        <w:t> </w:t>
      </w:r>
      <w:r>
        <w:rPr/>
        <w:t>Coverage</w:t>
      </w:r>
      <w:r>
        <w:rPr>
          <w:spacing w:val="-5"/>
        </w:rPr>
        <w:t> </w:t>
      </w:r>
      <w:r>
        <w:rPr/>
        <w:t>Under</w:t>
      </w:r>
      <w:r>
        <w:rPr>
          <w:spacing w:val="-2"/>
        </w:rPr>
        <w:t> </w:t>
      </w:r>
      <w:r>
        <w:rPr/>
        <w:t>the</w:t>
      </w:r>
      <w:r>
        <w:rPr>
          <w:spacing w:val="-5"/>
        </w:rPr>
        <w:t> </w:t>
      </w:r>
      <w:r>
        <w:rPr/>
        <w:t>Affordable</w:t>
      </w:r>
      <w:r>
        <w:rPr>
          <w:spacing w:val="-5"/>
        </w:rPr>
        <w:t> </w:t>
      </w:r>
      <w:r>
        <w:rPr/>
        <w:t>Care</w:t>
      </w:r>
      <w:r>
        <w:rPr>
          <w:spacing w:val="-4"/>
        </w:rPr>
        <w:t> </w:t>
      </w:r>
      <w:r>
        <w:rPr>
          <w:spacing w:val="-5"/>
        </w:rPr>
        <w:t>Act</w:t>
      </w:r>
    </w:p>
    <w:p>
      <w:pPr>
        <w:pStyle w:val="BodyText"/>
        <w:ind w:left="140" w:right="178"/>
      </w:pPr>
      <w:r>
        <w:rPr/>
        <w:t>On September 7, 2022, in </w:t>
      </w:r>
      <w:r>
        <w:rPr>
          <w:i/>
        </w:rPr>
        <w:t>Braidwood Management vs. Becerra, </w:t>
      </w:r>
      <w:r>
        <w:rPr/>
        <w:t>a Texas judge ruled that insurance coverage for pre-exposure prophylaxis (PrEP) for HIV prevention under the Affordable Care Act violates the Religious Freedom Restoration Act, and further called into question the legality of the U.S. Preventive Services Task Force (USPSTF), the expert panel that determines which preventive services must be covered by insurance plans. The National Coalition</w:t>
      </w:r>
      <w:r>
        <w:rPr>
          <w:spacing w:val="-4"/>
        </w:rPr>
        <w:t> </w:t>
      </w:r>
      <w:r>
        <w:rPr/>
        <w:t>of</w:t>
      </w:r>
      <w:r>
        <w:rPr>
          <w:spacing w:val="-3"/>
        </w:rPr>
        <w:t> </w:t>
      </w:r>
      <w:r>
        <w:rPr/>
        <w:t>STD</w:t>
      </w:r>
      <w:r>
        <w:rPr>
          <w:spacing w:val="-5"/>
        </w:rPr>
        <w:t> </w:t>
      </w:r>
      <w:r>
        <w:rPr/>
        <w:t>Directors</w:t>
      </w:r>
      <w:r>
        <w:rPr>
          <w:spacing w:val="-4"/>
        </w:rPr>
        <w:t> </w:t>
      </w:r>
      <w:r>
        <w:rPr/>
        <w:t>issued</w:t>
      </w:r>
      <w:r>
        <w:rPr>
          <w:spacing w:val="-4"/>
        </w:rPr>
        <w:t> </w:t>
      </w:r>
      <w:r>
        <w:rPr/>
        <w:t>a</w:t>
      </w:r>
      <w:r>
        <w:rPr>
          <w:spacing w:val="-2"/>
        </w:rPr>
        <w:t> </w:t>
      </w:r>
      <w:hyperlink r:id="rId20">
        <w:r>
          <w:rPr>
            <w:color w:val="0000FF"/>
            <w:u w:val="single" w:color="0000FF"/>
          </w:rPr>
          <w:t>statement</w:t>
        </w:r>
      </w:hyperlink>
      <w:r>
        <w:rPr>
          <w:color w:val="0000FF"/>
          <w:spacing w:val="-2"/>
        </w:rPr>
        <w:t> </w:t>
      </w:r>
      <w:r>
        <w:rPr/>
        <w:t>opposing</w:t>
      </w:r>
      <w:r>
        <w:rPr>
          <w:spacing w:val="-4"/>
        </w:rPr>
        <w:t> </w:t>
      </w:r>
      <w:r>
        <w:rPr/>
        <w:t>the</w:t>
      </w:r>
      <w:r>
        <w:rPr>
          <w:spacing w:val="-5"/>
        </w:rPr>
        <w:t> </w:t>
      </w:r>
      <w:r>
        <w:rPr/>
        <w:t>ruling.</w:t>
      </w:r>
      <w:r>
        <w:rPr>
          <w:spacing w:val="-4"/>
        </w:rPr>
        <w:t> </w:t>
      </w:r>
      <w:r>
        <w:rPr/>
        <w:t>The</w:t>
      </w:r>
      <w:r>
        <w:rPr>
          <w:spacing w:val="-3"/>
        </w:rPr>
        <w:t> </w:t>
      </w:r>
      <w:r>
        <w:rPr/>
        <w:t>Biden</w:t>
      </w:r>
      <w:r>
        <w:rPr>
          <w:spacing w:val="-2"/>
        </w:rPr>
        <w:t> </w:t>
      </w:r>
      <w:r>
        <w:rPr/>
        <w:t>Administration</w:t>
      </w:r>
      <w:r>
        <w:rPr>
          <w:spacing w:val="-4"/>
        </w:rPr>
        <w:t> </w:t>
      </w:r>
      <w:r>
        <w:rPr/>
        <w:t>has stated that they are reviewing the ruling to determine whether to file an appeal.</w:t>
      </w:r>
    </w:p>
    <w:p>
      <w:pPr>
        <w:pStyle w:val="BodyText"/>
      </w:pPr>
    </w:p>
    <w:p>
      <w:pPr>
        <w:pStyle w:val="Heading1"/>
        <w:spacing w:before="1"/>
      </w:pPr>
      <w:r>
        <w:rPr/>
        <w:t>Public</w:t>
      </w:r>
      <w:r>
        <w:rPr>
          <w:spacing w:val="-4"/>
        </w:rPr>
        <w:t> </w:t>
      </w:r>
      <w:r>
        <w:rPr>
          <w:spacing w:val="-2"/>
        </w:rPr>
        <w:t>Charge</w:t>
      </w:r>
    </w:p>
    <w:p>
      <w:pPr>
        <w:pStyle w:val="BodyText"/>
        <w:ind w:left="140" w:right="148"/>
      </w:pPr>
      <w:r>
        <w:rPr/>
        <w:t>On</w:t>
      </w:r>
      <w:r>
        <w:rPr>
          <w:spacing w:val="-2"/>
        </w:rPr>
        <w:t> </w:t>
      </w:r>
      <w:r>
        <w:rPr/>
        <w:t>Sept.</w:t>
      </w:r>
      <w:r>
        <w:rPr>
          <w:spacing w:val="-4"/>
        </w:rPr>
        <w:t> </w:t>
      </w:r>
      <w:r>
        <w:rPr/>
        <w:t>8,</w:t>
      </w:r>
      <w:r>
        <w:rPr>
          <w:spacing w:val="-5"/>
        </w:rPr>
        <w:t> </w:t>
      </w:r>
      <w:r>
        <w:rPr/>
        <w:t>2022,</w:t>
      </w:r>
      <w:r>
        <w:rPr>
          <w:spacing w:val="-3"/>
        </w:rPr>
        <w:t> </w:t>
      </w:r>
      <w:r>
        <w:rPr/>
        <w:t>the</w:t>
      </w:r>
      <w:r>
        <w:rPr>
          <w:spacing w:val="-2"/>
        </w:rPr>
        <w:t> </w:t>
      </w:r>
      <w:r>
        <w:rPr/>
        <w:t>Biden</w:t>
      </w:r>
      <w:r>
        <w:rPr>
          <w:spacing w:val="-1"/>
        </w:rPr>
        <w:t> </w:t>
      </w:r>
      <w:r>
        <w:rPr/>
        <w:t>administration</w:t>
      </w:r>
      <w:r>
        <w:rPr>
          <w:spacing w:val="-2"/>
        </w:rPr>
        <w:t> </w:t>
      </w:r>
      <w:r>
        <w:rPr/>
        <w:t>Department</w:t>
      </w:r>
      <w:r>
        <w:rPr>
          <w:spacing w:val="-2"/>
        </w:rPr>
        <w:t> </w:t>
      </w:r>
      <w:r>
        <w:rPr/>
        <w:t>of</w:t>
      </w:r>
      <w:r>
        <w:rPr>
          <w:spacing w:val="-2"/>
        </w:rPr>
        <w:t> </w:t>
      </w:r>
      <w:r>
        <w:rPr/>
        <w:t>Homeland</w:t>
      </w:r>
      <w:r>
        <w:rPr>
          <w:spacing w:val="-2"/>
        </w:rPr>
        <w:t> </w:t>
      </w:r>
      <w:r>
        <w:rPr/>
        <w:t>Security</w:t>
      </w:r>
      <w:r>
        <w:rPr>
          <w:spacing w:val="-3"/>
        </w:rPr>
        <w:t> </w:t>
      </w:r>
      <w:r>
        <w:rPr/>
        <w:t>announced</w:t>
      </w:r>
      <w:r>
        <w:rPr>
          <w:spacing w:val="-3"/>
        </w:rPr>
        <w:t> </w:t>
      </w:r>
      <w:r>
        <w:rPr/>
        <w:t>a</w:t>
      </w:r>
      <w:r>
        <w:rPr>
          <w:spacing w:val="-3"/>
        </w:rPr>
        <w:t> </w:t>
      </w:r>
      <w:hyperlink r:id="rId21">
        <w:r>
          <w:rPr>
            <w:color w:val="0000FF"/>
            <w:u w:val="single" w:color="0000FF"/>
          </w:rPr>
          <w:t>final</w:t>
        </w:r>
      </w:hyperlink>
      <w:r>
        <w:rPr>
          <w:color w:val="0000FF"/>
        </w:rPr>
        <w:t> </w:t>
      </w:r>
      <w:hyperlink r:id="rId21">
        <w:r>
          <w:rPr>
            <w:color w:val="0000FF"/>
            <w:u w:val="single" w:color="0000FF"/>
          </w:rPr>
          <w:t>rule</w:t>
        </w:r>
      </w:hyperlink>
      <w:r>
        <w:rPr>
          <w:color w:val="0000FF"/>
        </w:rPr>
        <w:t> </w:t>
      </w:r>
      <w:r>
        <w:rPr/>
        <w:t>to replace a Trump-era policy that sought to limit immigration of those it feared may rely on social</w:t>
      </w:r>
      <w:r>
        <w:rPr>
          <w:spacing w:val="-2"/>
        </w:rPr>
        <w:t> </w:t>
      </w:r>
      <w:r>
        <w:rPr/>
        <w:t>services.</w:t>
      </w:r>
      <w:r>
        <w:rPr>
          <w:spacing w:val="-1"/>
        </w:rPr>
        <w:t> </w:t>
      </w:r>
      <w:r>
        <w:rPr/>
        <w:t>The</w:t>
      </w:r>
      <w:r>
        <w:rPr>
          <w:spacing w:val="-1"/>
        </w:rPr>
        <w:t> </w:t>
      </w:r>
      <w:r>
        <w:rPr/>
        <w:t>new</w:t>
      </w:r>
      <w:r>
        <w:rPr>
          <w:spacing w:val="-1"/>
        </w:rPr>
        <w:t> </w:t>
      </w:r>
      <w:r>
        <w:rPr/>
        <w:t>Department</w:t>
      </w:r>
      <w:r>
        <w:rPr>
          <w:spacing w:val="-2"/>
        </w:rPr>
        <w:t> </w:t>
      </w:r>
      <w:r>
        <w:rPr/>
        <w:t>of</w:t>
      </w:r>
      <w:r>
        <w:rPr>
          <w:spacing w:val="-2"/>
        </w:rPr>
        <w:t> </w:t>
      </w:r>
      <w:r>
        <w:rPr/>
        <w:t>Homeland Security</w:t>
      </w:r>
      <w:r>
        <w:rPr>
          <w:spacing w:val="-1"/>
        </w:rPr>
        <w:t> </w:t>
      </w:r>
      <w:r>
        <w:rPr/>
        <w:t>(DHS)</w:t>
      </w:r>
      <w:r>
        <w:rPr>
          <w:spacing w:val="-2"/>
        </w:rPr>
        <w:t> </w:t>
      </w:r>
      <w:r>
        <w:rPr/>
        <w:t>policy</w:t>
      </w:r>
      <w:r>
        <w:rPr>
          <w:spacing w:val="-1"/>
        </w:rPr>
        <w:t> </w:t>
      </w:r>
      <w:r>
        <w:rPr/>
        <w:t>rolls</w:t>
      </w:r>
      <w:r>
        <w:rPr>
          <w:spacing w:val="-1"/>
        </w:rPr>
        <w:t> </w:t>
      </w:r>
      <w:r>
        <w:rPr/>
        <w:t>back</w:t>
      </w:r>
      <w:r>
        <w:rPr>
          <w:spacing w:val="-5"/>
        </w:rPr>
        <w:t> </w:t>
      </w:r>
      <w:r>
        <w:rPr/>
        <w:t>the</w:t>
      </w:r>
      <w:r>
        <w:rPr>
          <w:spacing w:val="-3"/>
        </w:rPr>
        <w:t> </w:t>
      </w:r>
      <w:r>
        <w:rPr/>
        <w:t>Trump administration’s so-called public charge rule, restricting immigration pathways for those</w:t>
      </w:r>
    </w:p>
    <w:p>
      <w:pPr>
        <w:pStyle w:val="BodyText"/>
        <w:ind w:left="140" w:right="157"/>
      </w:pPr>
      <w:r>
        <w:rPr/>
        <w:t>seeking to become U.S. citizens only if they are “primarily dependent on the government for subsistence.” The final rule will be effective on Dec. 23, 2022, and will apply to applications postmarked (or electronically submitted) on or after that date. Until the effective date of the final</w:t>
      </w:r>
      <w:r>
        <w:rPr>
          <w:spacing w:val="-4"/>
        </w:rPr>
        <w:t> </w:t>
      </w:r>
      <w:r>
        <w:rPr/>
        <w:t>rule,</w:t>
      </w:r>
      <w:r>
        <w:rPr>
          <w:spacing w:val="-4"/>
        </w:rPr>
        <w:t> </w:t>
      </w:r>
      <w:r>
        <w:rPr/>
        <w:t>US</w:t>
      </w:r>
      <w:r>
        <w:rPr>
          <w:spacing w:val="-2"/>
        </w:rPr>
        <w:t> </w:t>
      </w:r>
      <w:r>
        <w:rPr/>
        <w:t>Customs</w:t>
      </w:r>
      <w:r>
        <w:rPr>
          <w:spacing w:val="-3"/>
        </w:rPr>
        <w:t> </w:t>
      </w:r>
      <w:r>
        <w:rPr/>
        <w:t>and</w:t>
      </w:r>
      <w:r>
        <w:rPr>
          <w:spacing w:val="-2"/>
        </w:rPr>
        <w:t> </w:t>
      </w:r>
      <w:r>
        <w:rPr/>
        <w:t>Immigration</w:t>
      </w:r>
      <w:r>
        <w:rPr>
          <w:spacing w:val="-3"/>
        </w:rPr>
        <w:t> </w:t>
      </w:r>
      <w:r>
        <w:rPr/>
        <w:t>Services</w:t>
      </w:r>
      <w:r>
        <w:rPr>
          <w:spacing w:val="-2"/>
        </w:rPr>
        <w:t> </w:t>
      </w:r>
      <w:r>
        <w:rPr/>
        <w:t>will</w:t>
      </w:r>
      <w:r>
        <w:rPr>
          <w:spacing w:val="-3"/>
        </w:rPr>
        <w:t> </w:t>
      </w:r>
      <w:r>
        <w:rPr/>
        <w:t>continue</w:t>
      </w:r>
      <w:r>
        <w:rPr>
          <w:spacing w:val="-3"/>
        </w:rPr>
        <w:t> </w:t>
      </w:r>
      <w:r>
        <w:rPr/>
        <w:t>to</w:t>
      </w:r>
      <w:r>
        <w:rPr>
          <w:spacing w:val="-2"/>
        </w:rPr>
        <w:t> </w:t>
      </w:r>
      <w:r>
        <w:rPr/>
        <w:t>apply</w:t>
      </w:r>
      <w:r>
        <w:rPr>
          <w:spacing w:val="-5"/>
        </w:rPr>
        <w:t> </w:t>
      </w:r>
      <w:r>
        <w:rPr/>
        <w:t>the</w:t>
      </w:r>
      <w:r>
        <w:rPr>
          <w:spacing w:val="-3"/>
        </w:rPr>
        <w:t> </w:t>
      </w:r>
      <w:r>
        <w:rPr/>
        <w:t>public</w:t>
      </w:r>
      <w:r>
        <w:rPr>
          <w:spacing w:val="-5"/>
        </w:rPr>
        <w:t> </w:t>
      </w:r>
      <w:r>
        <w:rPr/>
        <w:t>charge</w:t>
      </w:r>
      <w:r>
        <w:rPr>
          <w:spacing w:val="-3"/>
        </w:rPr>
        <w:t> </w:t>
      </w:r>
      <w:r>
        <w:rPr/>
        <w:t>ground of inadmissibility consistent with the 1999 Interim Field Guidance. To learn more about how they are applying public charge, visit their </w:t>
      </w:r>
      <w:hyperlink r:id="rId22">
        <w:r>
          <w:rPr>
            <w:color w:val="0000FF"/>
            <w:u w:val="single" w:color="0000FF"/>
          </w:rPr>
          <w:t>Public Charge Resources</w:t>
        </w:r>
      </w:hyperlink>
      <w:r>
        <w:rPr>
          <w:color w:val="0000FF"/>
        </w:rPr>
        <w:t> </w:t>
      </w:r>
      <w:r>
        <w:rPr/>
        <w:t>page.</w:t>
      </w:r>
    </w:p>
    <w:p>
      <w:pPr>
        <w:pStyle w:val="BodyText"/>
        <w:spacing w:before="7"/>
        <w:rPr>
          <w:sz w:val="19"/>
        </w:rPr>
      </w:pPr>
    </w:p>
    <w:p>
      <w:pPr>
        <w:pStyle w:val="BodyText"/>
        <w:spacing w:before="52"/>
        <w:ind w:left="140"/>
      </w:pPr>
      <w:r>
        <w:rPr/>
        <w:t>On</w:t>
      </w:r>
      <w:r>
        <w:rPr>
          <w:spacing w:val="-4"/>
        </w:rPr>
        <w:t> </w:t>
      </w:r>
      <w:r>
        <w:rPr/>
        <w:t>a</w:t>
      </w:r>
      <w:r>
        <w:rPr>
          <w:spacing w:val="-2"/>
        </w:rPr>
        <w:t> </w:t>
      </w:r>
      <w:r>
        <w:rPr/>
        <w:t>related</w:t>
      </w:r>
      <w:r>
        <w:rPr>
          <w:spacing w:val="-3"/>
        </w:rPr>
        <w:t> </w:t>
      </w:r>
      <w:r>
        <w:rPr/>
        <w:t>note,</w:t>
      </w:r>
      <w:r>
        <w:rPr>
          <w:spacing w:val="-3"/>
        </w:rPr>
        <w:t> </w:t>
      </w:r>
      <w:r>
        <w:rPr/>
        <w:t>the</w:t>
      </w:r>
      <w:r>
        <w:rPr>
          <w:spacing w:val="-4"/>
        </w:rPr>
        <w:t> </w:t>
      </w:r>
      <w:r>
        <w:rPr/>
        <w:t>Legal</w:t>
      </w:r>
      <w:r>
        <w:rPr>
          <w:spacing w:val="-2"/>
        </w:rPr>
        <w:t> </w:t>
      </w:r>
      <w:r>
        <w:rPr/>
        <w:t>Action</w:t>
      </w:r>
      <w:r>
        <w:rPr>
          <w:spacing w:val="-2"/>
        </w:rPr>
        <w:t> </w:t>
      </w:r>
      <w:r>
        <w:rPr/>
        <w:t>Center</w:t>
      </w:r>
      <w:r>
        <w:rPr>
          <w:spacing w:val="-2"/>
        </w:rPr>
        <w:t> </w:t>
      </w:r>
      <w:r>
        <w:rPr/>
        <w:t>recently</w:t>
      </w:r>
      <w:r>
        <w:rPr>
          <w:spacing w:val="-3"/>
        </w:rPr>
        <w:t> </w:t>
      </w:r>
      <w:r>
        <w:rPr/>
        <w:t>released</w:t>
      </w:r>
      <w:r>
        <w:rPr>
          <w:spacing w:val="-2"/>
        </w:rPr>
        <w:t> </w:t>
      </w:r>
      <w:r>
        <w:rPr/>
        <w:t>a</w:t>
      </w:r>
      <w:r>
        <w:rPr>
          <w:spacing w:val="-4"/>
        </w:rPr>
        <w:t> </w:t>
      </w:r>
      <w:r>
        <w:rPr/>
        <w:t>new</w:t>
      </w:r>
      <w:r>
        <w:rPr>
          <w:spacing w:val="-1"/>
        </w:rPr>
        <w:t> </w:t>
      </w:r>
      <w:r>
        <w:rPr>
          <w:spacing w:val="-2"/>
        </w:rPr>
        <w:t>document:</w:t>
      </w:r>
    </w:p>
    <w:p>
      <w:pPr>
        <w:pStyle w:val="BodyText"/>
        <w:ind w:left="140"/>
      </w:pPr>
      <w:hyperlink r:id="rId23">
        <w:r>
          <w:rPr>
            <w:color w:val="0000FF"/>
            <w:u w:val="single" w:color="0000FF"/>
          </w:rPr>
          <w:t>How</w:t>
        </w:r>
        <w:r>
          <w:rPr>
            <w:color w:val="0000FF"/>
            <w:spacing w:val="-4"/>
            <w:u w:val="single" w:color="0000FF"/>
          </w:rPr>
          <w:t> </w:t>
        </w:r>
        <w:r>
          <w:rPr>
            <w:color w:val="0000FF"/>
            <w:u w:val="single" w:color="0000FF"/>
          </w:rPr>
          <w:t>Surveillance</w:t>
        </w:r>
        <w:r>
          <w:rPr>
            <w:color w:val="0000FF"/>
            <w:spacing w:val="-5"/>
            <w:u w:val="single" w:color="0000FF"/>
          </w:rPr>
          <w:t> </w:t>
        </w:r>
        <w:r>
          <w:rPr>
            <w:color w:val="0000FF"/>
            <w:u w:val="single" w:color="0000FF"/>
          </w:rPr>
          <w:t>in</w:t>
        </w:r>
        <w:r>
          <w:rPr>
            <w:color w:val="0000FF"/>
            <w:spacing w:val="-4"/>
            <w:u w:val="single" w:color="0000FF"/>
          </w:rPr>
          <w:t> </w:t>
        </w:r>
        <w:r>
          <w:rPr>
            <w:color w:val="0000FF"/>
            <w:u w:val="single" w:color="0000FF"/>
          </w:rPr>
          <w:t>Health</w:t>
        </w:r>
        <w:r>
          <w:rPr>
            <w:color w:val="0000FF"/>
            <w:spacing w:val="-2"/>
            <w:u w:val="single" w:color="0000FF"/>
          </w:rPr>
          <w:t> </w:t>
        </w:r>
        <w:r>
          <w:rPr>
            <w:color w:val="0000FF"/>
            <w:u w:val="single" w:color="0000FF"/>
          </w:rPr>
          <w:t>Care</w:t>
        </w:r>
        <w:r>
          <w:rPr>
            <w:color w:val="0000FF"/>
            <w:spacing w:val="-4"/>
            <w:u w:val="single" w:color="0000FF"/>
          </w:rPr>
          <w:t> </w:t>
        </w:r>
        <w:r>
          <w:rPr>
            <w:color w:val="0000FF"/>
            <w:u w:val="single" w:color="0000FF"/>
          </w:rPr>
          <w:t>Can</w:t>
        </w:r>
        <w:r>
          <w:rPr>
            <w:color w:val="0000FF"/>
            <w:spacing w:val="-4"/>
            <w:u w:val="single" w:color="0000FF"/>
          </w:rPr>
          <w:t> </w:t>
        </w:r>
        <w:r>
          <w:rPr>
            <w:color w:val="0000FF"/>
            <w:u w:val="single" w:color="0000FF"/>
          </w:rPr>
          <w:t>Disproportionally</w:t>
        </w:r>
        <w:r>
          <w:rPr>
            <w:color w:val="0000FF"/>
            <w:spacing w:val="-4"/>
            <w:u w:val="single" w:color="0000FF"/>
          </w:rPr>
          <w:t> </w:t>
        </w:r>
        <w:r>
          <w:rPr>
            <w:color w:val="0000FF"/>
            <w:u w:val="single" w:color="0000FF"/>
          </w:rPr>
          <w:t>Harm</w:t>
        </w:r>
        <w:r>
          <w:rPr>
            <w:color w:val="0000FF"/>
            <w:spacing w:val="-2"/>
            <w:u w:val="single" w:color="0000FF"/>
          </w:rPr>
          <w:t> </w:t>
        </w:r>
        <w:r>
          <w:rPr>
            <w:color w:val="0000FF"/>
            <w:u w:val="single" w:color="0000FF"/>
          </w:rPr>
          <w:t>Undocumented</w:t>
        </w:r>
        <w:r>
          <w:rPr>
            <w:color w:val="0000FF"/>
            <w:spacing w:val="-1"/>
            <w:u w:val="single" w:color="0000FF"/>
          </w:rPr>
          <w:t> </w:t>
        </w:r>
        <w:r>
          <w:rPr>
            <w:color w:val="0000FF"/>
            <w:spacing w:val="-2"/>
            <w:u w:val="single" w:color="0000FF"/>
          </w:rPr>
          <w:t>Immigrants</w:t>
        </w:r>
      </w:hyperlink>
    </w:p>
    <w:p>
      <w:pPr>
        <w:pStyle w:val="BodyText"/>
        <w:rPr>
          <w:sz w:val="20"/>
        </w:rPr>
      </w:pPr>
    </w:p>
    <w:p>
      <w:pPr>
        <w:spacing w:before="51"/>
        <w:ind w:left="140" w:right="0" w:firstLine="0"/>
        <w:jc w:val="left"/>
        <w:rPr>
          <w:b/>
          <w:sz w:val="24"/>
        </w:rPr>
      </w:pPr>
      <w:r>
        <w:rPr>
          <w:b/>
          <w:sz w:val="24"/>
          <w:u w:val="single"/>
        </w:rPr>
        <w:t>State</w:t>
      </w:r>
      <w:r>
        <w:rPr>
          <w:b/>
          <w:spacing w:val="-1"/>
          <w:sz w:val="24"/>
          <w:u w:val="single"/>
        </w:rPr>
        <w:t> </w:t>
      </w:r>
      <w:r>
        <w:rPr>
          <w:b/>
          <w:spacing w:val="-2"/>
          <w:sz w:val="24"/>
          <w:u w:val="single"/>
        </w:rPr>
        <w:t>Updates</w:t>
      </w:r>
    </w:p>
    <w:p>
      <w:pPr>
        <w:pStyle w:val="BodyText"/>
        <w:spacing w:before="9"/>
        <w:rPr>
          <w:b/>
          <w:sz w:val="19"/>
        </w:rPr>
      </w:pPr>
    </w:p>
    <w:p>
      <w:pPr>
        <w:pStyle w:val="Heading1"/>
        <w:spacing w:before="52"/>
      </w:pPr>
      <w:r>
        <w:rPr/>
        <w:t>AB</w:t>
      </w:r>
      <w:r>
        <w:rPr>
          <w:spacing w:val="-3"/>
        </w:rPr>
        <w:t> </w:t>
      </w:r>
      <w:r>
        <w:rPr/>
        <w:t>179</w:t>
      </w:r>
      <w:r>
        <w:rPr>
          <w:spacing w:val="1"/>
        </w:rPr>
        <w:t> </w:t>
      </w:r>
      <w:r>
        <w:rPr/>
        <w:t>-</w:t>
      </w:r>
      <w:r>
        <w:rPr>
          <w:spacing w:val="-1"/>
        </w:rPr>
        <w:t> </w:t>
      </w:r>
      <w:r>
        <w:rPr/>
        <w:t>Budget</w:t>
      </w:r>
      <w:r>
        <w:rPr>
          <w:spacing w:val="-2"/>
        </w:rPr>
        <w:t> </w:t>
      </w:r>
      <w:r>
        <w:rPr/>
        <w:t>Act</w:t>
      </w:r>
      <w:r>
        <w:rPr>
          <w:spacing w:val="-1"/>
        </w:rPr>
        <w:t> </w:t>
      </w:r>
      <w:r>
        <w:rPr/>
        <w:t>of</w:t>
      </w:r>
      <w:r>
        <w:rPr>
          <w:spacing w:val="-1"/>
        </w:rPr>
        <w:t> </w:t>
      </w:r>
      <w:r>
        <w:rPr>
          <w:spacing w:val="-4"/>
        </w:rPr>
        <w:t>2022</w:t>
      </w:r>
    </w:p>
    <w:p>
      <w:pPr>
        <w:pStyle w:val="BodyText"/>
        <w:ind w:left="140" w:right="139"/>
      </w:pPr>
      <w:r>
        <w:rPr/>
        <w:t>On September 6, 2022, the Office of Governor Newsom issued a </w:t>
      </w:r>
      <w:hyperlink r:id="rId24">
        <w:r>
          <w:rPr>
            <w:color w:val="0000FF"/>
            <w:u w:val="single" w:color="0000FF"/>
          </w:rPr>
          <w:t>statement</w:t>
        </w:r>
      </w:hyperlink>
      <w:r>
        <w:rPr>
          <w:color w:val="0000FF"/>
        </w:rPr>
        <w:t> </w:t>
      </w:r>
      <w:r>
        <w:rPr/>
        <w:t>indicating that the Governnor had signed several bills, including </w:t>
      </w:r>
      <w:hyperlink r:id="rId25">
        <w:r>
          <w:rPr>
            <w:color w:val="0000FF"/>
            <w:u w:val="single" w:color="0000FF"/>
          </w:rPr>
          <w:t>AB 179</w:t>
        </w:r>
      </w:hyperlink>
      <w:r>
        <w:rPr/>
        <w:t>. This bill includes $15,000,000 for a one- time grant program to strengthen testing for infectious agents in hospital emergency departments, including, but not limited to, HIV, hepatitis C, and syphilis. Funds shall be</w:t>
      </w:r>
      <w:r>
        <w:rPr>
          <w:spacing w:val="40"/>
        </w:rPr>
        <w:t> </w:t>
      </w:r>
      <w:r>
        <w:rPr/>
        <w:t>available for administration and evaluation and technical assistance for the program. Grants to hospitals to strengthen infectious agent testing shall be awarded to cover screening and navigation</w:t>
      </w:r>
      <w:r>
        <w:rPr>
          <w:spacing w:val="-2"/>
        </w:rPr>
        <w:t> </w:t>
      </w:r>
      <w:r>
        <w:rPr/>
        <w:t>services</w:t>
      </w:r>
      <w:r>
        <w:rPr>
          <w:spacing w:val="-4"/>
        </w:rPr>
        <w:t> </w:t>
      </w:r>
      <w:r>
        <w:rPr/>
        <w:t>to</w:t>
      </w:r>
      <w:r>
        <w:rPr>
          <w:spacing w:val="-5"/>
        </w:rPr>
        <w:t> </w:t>
      </w:r>
      <w:r>
        <w:rPr/>
        <w:t>access</w:t>
      </w:r>
      <w:r>
        <w:rPr>
          <w:spacing w:val="-3"/>
        </w:rPr>
        <w:t> </w:t>
      </w:r>
      <w:r>
        <w:rPr/>
        <w:t>treatment</w:t>
      </w:r>
      <w:r>
        <w:rPr>
          <w:spacing w:val="-2"/>
        </w:rPr>
        <w:t> </w:t>
      </w:r>
      <w:r>
        <w:rPr/>
        <w:t>and</w:t>
      </w:r>
      <w:r>
        <w:rPr>
          <w:spacing w:val="-4"/>
        </w:rPr>
        <w:t> </w:t>
      </w:r>
      <w:r>
        <w:rPr/>
        <w:t>prevention</w:t>
      </w:r>
      <w:r>
        <w:rPr>
          <w:spacing w:val="-1"/>
        </w:rPr>
        <w:t> </w:t>
      </w:r>
      <w:r>
        <w:rPr/>
        <w:t>in</w:t>
      </w:r>
      <w:r>
        <w:rPr>
          <w:spacing w:val="-4"/>
        </w:rPr>
        <w:t> </w:t>
      </w:r>
      <w:r>
        <w:rPr/>
        <w:t>high-volume,</w:t>
      </w:r>
      <w:r>
        <w:rPr>
          <w:spacing w:val="-3"/>
        </w:rPr>
        <w:t> </w:t>
      </w:r>
      <w:r>
        <w:rPr/>
        <w:t>mid-volume,</w:t>
      </w:r>
      <w:r>
        <w:rPr>
          <w:spacing w:val="-2"/>
        </w:rPr>
        <w:t> </w:t>
      </w:r>
      <w:r>
        <w:rPr/>
        <w:t>and</w:t>
      </w:r>
      <w:r>
        <w:rPr>
          <w:spacing w:val="-4"/>
        </w:rPr>
        <w:t> </w:t>
      </w:r>
      <w:r>
        <w:rPr/>
        <w:t>lower- volume emergency departments in both urban and rural areas.</w:t>
      </w:r>
    </w:p>
    <w:p>
      <w:pPr>
        <w:pStyle w:val="BodyText"/>
        <w:spacing w:before="11"/>
        <w:rPr>
          <w:sz w:val="23"/>
        </w:rPr>
      </w:pPr>
    </w:p>
    <w:p>
      <w:pPr>
        <w:spacing w:before="0"/>
        <w:ind w:left="140" w:right="0" w:firstLine="0"/>
        <w:jc w:val="left"/>
        <w:rPr>
          <w:b/>
          <w:sz w:val="24"/>
        </w:rPr>
      </w:pPr>
      <w:r>
        <w:rPr>
          <w:b/>
          <w:sz w:val="24"/>
          <w:u w:val="single"/>
        </w:rPr>
        <w:t>Medi-Cal</w:t>
      </w:r>
      <w:r>
        <w:rPr>
          <w:b/>
          <w:spacing w:val="-2"/>
          <w:sz w:val="24"/>
          <w:u w:val="single"/>
        </w:rPr>
        <w:t> Updates</w:t>
      </w:r>
    </w:p>
    <w:p>
      <w:pPr>
        <w:pStyle w:val="BodyText"/>
        <w:spacing w:before="11"/>
        <w:rPr>
          <w:b/>
          <w:sz w:val="19"/>
        </w:rPr>
      </w:pPr>
    </w:p>
    <w:p>
      <w:pPr>
        <w:pStyle w:val="Heading1"/>
        <w:spacing w:before="52"/>
      </w:pPr>
      <w:r>
        <w:rPr/>
        <w:t>Abortion</w:t>
      </w:r>
      <w:r>
        <w:rPr>
          <w:spacing w:val="-3"/>
        </w:rPr>
        <w:t> </w:t>
      </w:r>
      <w:r>
        <w:rPr/>
        <w:t>Access</w:t>
      </w:r>
      <w:r>
        <w:rPr>
          <w:spacing w:val="-1"/>
        </w:rPr>
        <w:t> </w:t>
      </w:r>
      <w:r>
        <w:rPr/>
        <w:t>for</w:t>
      </w:r>
      <w:r>
        <w:rPr>
          <w:spacing w:val="-2"/>
        </w:rPr>
        <w:t> </w:t>
      </w:r>
      <w:r>
        <w:rPr/>
        <w:t>Medi-Cal</w:t>
      </w:r>
      <w:r>
        <w:rPr>
          <w:spacing w:val="-2"/>
        </w:rPr>
        <w:t> Beneficiaries</w:t>
      </w:r>
    </w:p>
    <w:p>
      <w:pPr>
        <w:pStyle w:val="BodyText"/>
        <w:ind w:left="140" w:right="157"/>
      </w:pPr>
      <w:r>
        <w:rPr/>
        <w:t>DHCS is announcing changes to Medi-Cal reimbursement that will allow specified clinics to expand abortion services. This is in accordance with Governor Newsom’s efforts to defend access</w:t>
      </w:r>
      <w:r>
        <w:rPr>
          <w:spacing w:val="-3"/>
        </w:rPr>
        <w:t> </w:t>
      </w:r>
      <w:r>
        <w:rPr/>
        <w:t>to</w:t>
      </w:r>
      <w:r>
        <w:rPr>
          <w:spacing w:val="-2"/>
        </w:rPr>
        <w:t> </w:t>
      </w:r>
      <w:r>
        <w:rPr/>
        <w:t>reproductive</w:t>
      </w:r>
      <w:r>
        <w:rPr>
          <w:spacing w:val="-2"/>
        </w:rPr>
        <w:t> </w:t>
      </w:r>
      <w:r>
        <w:rPr/>
        <w:t>health</w:t>
      </w:r>
      <w:r>
        <w:rPr>
          <w:spacing w:val="-4"/>
        </w:rPr>
        <w:t> </w:t>
      </w:r>
      <w:r>
        <w:rPr/>
        <w:t>care,</w:t>
      </w:r>
      <w:r>
        <w:rPr>
          <w:spacing w:val="-3"/>
        </w:rPr>
        <w:t> </w:t>
      </w:r>
      <w:r>
        <w:rPr/>
        <w:t>and</w:t>
      </w:r>
      <w:r>
        <w:rPr>
          <w:spacing w:val="-4"/>
        </w:rPr>
        <w:t> </w:t>
      </w:r>
      <w:r>
        <w:rPr/>
        <w:t>is</w:t>
      </w:r>
      <w:r>
        <w:rPr>
          <w:spacing w:val="-3"/>
        </w:rPr>
        <w:t> </w:t>
      </w:r>
      <w:r>
        <w:rPr/>
        <w:t>consistent</w:t>
      </w:r>
      <w:r>
        <w:rPr>
          <w:spacing w:val="-4"/>
        </w:rPr>
        <w:t> </w:t>
      </w:r>
      <w:r>
        <w:rPr/>
        <w:t>with</w:t>
      </w:r>
      <w:r>
        <w:rPr>
          <w:spacing w:val="-4"/>
        </w:rPr>
        <w:t> </w:t>
      </w:r>
      <w:r>
        <w:rPr/>
        <w:t>DHCS’</w:t>
      </w:r>
      <w:r>
        <w:rPr>
          <w:spacing w:val="-3"/>
        </w:rPr>
        <w:t> </w:t>
      </w:r>
      <w:r>
        <w:rPr/>
        <w:t>commitment</w:t>
      </w:r>
      <w:r>
        <w:rPr>
          <w:spacing w:val="-4"/>
        </w:rPr>
        <w:t> </w:t>
      </w:r>
      <w:r>
        <w:rPr/>
        <w:t>to</w:t>
      </w:r>
      <w:r>
        <w:rPr>
          <w:spacing w:val="-5"/>
        </w:rPr>
        <w:t> </w:t>
      </w:r>
      <w:r>
        <w:rPr/>
        <w:t>implement</w:t>
      </w:r>
      <w:r>
        <w:rPr>
          <w:spacing w:val="-2"/>
        </w:rPr>
        <w:t> </w:t>
      </w:r>
      <w:r>
        <w:rPr/>
        <w:t>a comprehensive</w:t>
      </w:r>
      <w:r>
        <w:rPr>
          <w:spacing w:val="-5"/>
        </w:rPr>
        <w:t> </w:t>
      </w:r>
      <w:r>
        <w:rPr/>
        <w:t>package</w:t>
      </w:r>
      <w:r>
        <w:rPr>
          <w:spacing w:val="-4"/>
        </w:rPr>
        <w:t> </w:t>
      </w:r>
      <w:r>
        <w:rPr/>
        <w:t>of</w:t>
      </w:r>
      <w:r>
        <w:rPr>
          <w:spacing w:val="-1"/>
        </w:rPr>
        <w:t> </w:t>
      </w:r>
      <w:r>
        <w:rPr/>
        <w:t>reproductive</w:t>
      </w:r>
      <w:r>
        <w:rPr>
          <w:spacing w:val="-3"/>
        </w:rPr>
        <w:t> </w:t>
      </w:r>
      <w:r>
        <w:rPr/>
        <w:t>health</w:t>
      </w:r>
      <w:r>
        <w:rPr>
          <w:spacing w:val="-2"/>
        </w:rPr>
        <w:t> </w:t>
      </w:r>
      <w:r>
        <w:rPr/>
        <w:t>care</w:t>
      </w:r>
      <w:r>
        <w:rPr>
          <w:spacing w:val="-2"/>
        </w:rPr>
        <w:t> </w:t>
      </w:r>
      <w:r>
        <w:rPr/>
        <w:t>services,</w:t>
      </w:r>
      <w:r>
        <w:rPr>
          <w:spacing w:val="-2"/>
        </w:rPr>
        <w:t> </w:t>
      </w:r>
      <w:r>
        <w:rPr/>
        <w:t>including</w:t>
      </w:r>
      <w:r>
        <w:rPr>
          <w:spacing w:val="-3"/>
        </w:rPr>
        <w:t> </w:t>
      </w:r>
      <w:r>
        <w:rPr/>
        <w:t>abortion,</w:t>
      </w:r>
      <w:r>
        <w:rPr>
          <w:spacing w:val="-3"/>
        </w:rPr>
        <w:t> </w:t>
      </w:r>
      <w:r>
        <w:rPr/>
        <w:t>in</w:t>
      </w:r>
      <w:r>
        <w:rPr>
          <w:spacing w:val="-2"/>
        </w:rPr>
        <w:t> </w:t>
      </w:r>
      <w:r>
        <w:rPr/>
        <w:t>Medi-Cal, and without judgment or undue restrictions.</w:t>
      </w:r>
    </w:p>
    <w:p>
      <w:pPr>
        <w:spacing w:after="0"/>
        <w:sectPr>
          <w:pgSz w:w="12240" w:h="15840"/>
          <w:pgMar w:header="480" w:footer="724" w:top="1120" w:bottom="920" w:left="1300" w:right="1300"/>
        </w:sectPr>
      </w:pPr>
    </w:p>
    <w:p>
      <w:pPr>
        <w:pStyle w:val="BodyText"/>
        <w:spacing w:before="41"/>
        <w:ind w:left="140" w:right="178"/>
      </w:pPr>
      <w:r>
        <w:rPr/>
        <w:t>Effective October 1, the Medi-Cal program will provide Federally Qualified Health Centers (FQHC), Rural Health Clinics (RHC), Indian Health Services Memorandum of Agreement (IHS- MOA),</w:t>
      </w:r>
      <w:r>
        <w:rPr>
          <w:spacing w:val="-2"/>
        </w:rPr>
        <w:t> </w:t>
      </w:r>
      <w:r>
        <w:rPr/>
        <w:t>and</w:t>
      </w:r>
      <w:r>
        <w:rPr>
          <w:spacing w:val="-2"/>
        </w:rPr>
        <w:t> </w:t>
      </w:r>
      <w:r>
        <w:rPr/>
        <w:t>Tribal</w:t>
      </w:r>
      <w:r>
        <w:rPr>
          <w:spacing w:val="-2"/>
        </w:rPr>
        <w:t> </w:t>
      </w:r>
      <w:r>
        <w:rPr/>
        <w:t>FQHC</w:t>
      </w:r>
      <w:r>
        <w:rPr>
          <w:spacing w:val="-3"/>
        </w:rPr>
        <w:t> </w:t>
      </w:r>
      <w:r>
        <w:rPr/>
        <w:t>providers</w:t>
      </w:r>
      <w:r>
        <w:rPr>
          <w:spacing w:val="-4"/>
        </w:rPr>
        <w:t> </w:t>
      </w:r>
      <w:r>
        <w:rPr/>
        <w:t>with</w:t>
      </w:r>
      <w:r>
        <w:rPr>
          <w:spacing w:val="-2"/>
        </w:rPr>
        <w:t> </w:t>
      </w:r>
      <w:r>
        <w:rPr/>
        <w:t>a</w:t>
      </w:r>
      <w:r>
        <w:rPr>
          <w:spacing w:val="-4"/>
        </w:rPr>
        <w:t> </w:t>
      </w:r>
      <w:r>
        <w:rPr/>
        <w:t>new</w:t>
      </w:r>
      <w:r>
        <w:rPr>
          <w:spacing w:val="-3"/>
        </w:rPr>
        <w:t> </w:t>
      </w:r>
      <w:r>
        <w:rPr/>
        <w:t>option</w:t>
      </w:r>
      <w:r>
        <w:rPr>
          <w:spacing w:val="-2"/>
        </w:rPr>
        <w:t> </w:t>
      </w:r>
      <w:r>
        <w:rPr/>
        <w:t>to</w:t>
      </w:r>
      <w:r>
        <w:rPr>
          <w:spacing w:val="-3"/>
        </w:rPr>
        <w:t> </w:t>
      </w:r>
      <w:r>
        <w:rPr/>
        <w:t>be</w:t>
      </w:r>
      <w:r>
        <w:rPr>
          <w:spacing w:val="-2"/>
        </w:rPr>
        <w:t> </w:t>
      </w:r>
      <w:r>
        <w:rPr/>
        <w:t>reimbursed</w:t>
      </w:r>
      <w:r>
        <w:rPr>
          <w:spacing w:val="-2"/>
        </w:rPr>
        <w:t> </w:t>
      </w:r>
      <w:r>
        <w:rPr/>
        <w:t>at</w:t>
      </w:r>
      <w:r>
        <w:rPr>
          <w:spacing w:val="-2"/>
        </w:rPr>
        <w:t> </w:t>
      </w:r>
      <w:r>
        <w:rPr/>
        <w:t>a</w:t>
      </w:r>
      <w:r>
        <w:rPr>
          <w:spacing w:val="-4"/>
        </w:rPr>
        <w:t> </w:t>
      </w:r>
      <w:r>
        <w:rPr/>
        <w:t>fee-for-service</w:t>
      </w:r>
      <w:r>
        <w:rPr>
          <w:spacing w:val="-2"/>
        </w:rPr>
        <w:t> </w:t>
      </w:r>
      <w:r>
        <w:rPr/>
        <w:t>(FFS) rate for abortion services. FQHC, RHC, IHS-MOA, and Tribal FQHC clinic providers will receive the applicable FFS rate for covered abortion services under Medi-Cal. Providers will receive more guidance pertaining to billing in a forthcoming Medi-Cal </w:t>
      </w:r>
      <w:r>
        <w:rPr>
          <w:color w:val="0000FF"/>
          <w:u w:val="single" w:color="0000FF"/>
        </w:rPr>
        <w:t>NewsFlash</w:t>
      </w:r>
      <w:r>
        <w:rPr/>
        <w:t>.</w:t>
      </w:r>
    </w:p>
    <w:p>
      <w:pPr>
        <w:pStyle w:val="BodyText"/>
        <w:spacing w:before="1"/>
        <w:rPr>
          <w:sz w:val="23"/>
        </w:rPr>
      </w:pPr>
    </w:p>
    <w:p>
      <w:pPr>
        <w:pStyle w:val="Heading1"/>
        <w:spacing w:before="51"/>
      </w:pPr>
      <w:r>
        <w:rPr/>
        <w:t>Medi-Cal</w:t>
      </w:r>
      <w:r>
        <w:rPr>
          <w:spacing w:val="-3"/>
        </w:rPr>
        <w:t> </w:t>
      </w:r>
      <w:r>
        <w:rPr/>
        <w:t>Managed</w:t>
      </w:r>
      <w:r>
        <w:rPr>
          <w:spacing w:val="-2"/>
        </w:rPr>
        <w:t> </w:t>
      </w:r>
      <w:r>
        <w:rPr/>
        <w:t>Care</w:t>
      </w:r>
      <w:r>
        <w:rPr>
          <w:spacing w:val="-3"/>
        </w:rPr>
        <w:t> </w:t>
      </w:r>
      <w:r>
        <w:rPr/>
        <w:t>Procurement</w:t>
      </w:r>
      <w:r>
        <w:rPr>
          <w:spacing w:val="-2"/>
        </w:rPr>
        <w:t> Update</w:t>
      </w:r>
    </w:p>
    <w:p>
      <w:pPr>
        <w:pStyle w:val="BodyText"/>
        <w:spacing w:line="252" w:lineRule="auto" w:before="15"/>
        <w:ind w:left="140" w:right="157"/>
      </w:pPr>
      <w:r>
        <w:rPr/>
        <w:t>On August</w:t>
      </w:r>
      <w:r>
        <w:rPr>
          <w:spacing w:val="-1"/>
        </w:rPr>
        <w:t> </w:t>
      </w:r>
      <w:r>
        <w:rPr/>
        <w:t>25,</w:t>
      </w:r>
      <w:r>
        <w:rPr>
          <w:spacing w:val="-2"/>
        </w:rPr>
        <w:t> </w:t>
      </w:r>
      <w:r>
        <w:rPr/>
        <w:t>DHCS issued Notices</w:t>
      </w:r>
      <w:r>
        <w:rPr>
          <w:spacing w:val="-2"/>
        </w:rPr>
        <w:t> </w:t>
      </w:r>
      <w:r>
        <w:rPr/>
        <w:t>of</w:t>
      </w:r>
      <w:r>
        <w:rPr>
          <w:spacing w:val="-1"/>
        </w:rPr>
        <w:t> </w:t>
      </w:r>
      <w:r>
        <w:rPr/>
        <w:t>Intent</w:t>
      </w:r>
      <w:r>
        <w:rPr>
          <w:spacing w:val="-1"/>
        </w:rPr>
        <w:t> </w:t>
      </w:r>
      <w:r>
        <w:rPr/>
        <w:t>to Award</w:t>
      </w:r>
      <w:r>
        <w:rPr>
          <w:spacing w:val="-1"/>
        </w:rPr>
        <w:t> </w:t>
      </w:r>
      <w:r>
        <w:rPr/>
        <w:t>(NOIAs)</w:t>
      </w:r>
      <w:r>
        <w:rPr>
          <w:spacing w:val="-1"/>
        </w:rPr>
        <w:t> </w:t>
      </w:r>
      <w:r>
        <w:rPr/>
        <w:t>for</w:t>
      </w:r>
      <w:r>
        <w:rPr>
          <w:spacing w:val="-1"/>
        </w:rPr>
        <w:t> </w:t>
      </w:r>
      <w:r>
        <w:rPr/>
        <w:t>Medi-Cal managed care</w:t>
      </w:r>
      <w:r>
        <w:rPr>
          <w:spacing w:val="-1"/>
        </w:rPr>
        <w:t> </w:t>
      </w:r>
      <w:r>
        <w:rPr/>
        <w:t>plan (MCP)</w:t>
      </w:r>
      <w:r>
        <w:rPr>
          <w:spacing w:val="-2"/>
        </w:rPr>
        <w:t> </w:t>
      </w:r>
      <w:r>
        <w:rPr/>
        <w:t>contracts</w:t>
      </w:r>
      <w:r>
        <w:rPr>
          <w:spacing w:val="-2"/>
        </w:rPr>
        <w:t> </w:t>
      </w:r>
      <w:r>
        <w:rPr/>
        <w:t>to</w:t>
      </w:r>
      <w:r>
        <w:rPr>
          <w:spacing w:val="-3"/>
        </w:rPr>
        <w:t> </w:t>
      </w:r>
      <w:r>
        <w:rPr/>
        <w:t>provide</w:t>
      </w:r>
      <w:r>
        <w:rPr>
          <w:spacing w:val="-1"/>
        </w:rPr>
        <w:t> </w:t>
      </w:r>
      <w:r>
        <w:rPr/>
        <w:t>services</w:t>
      </w:r>
      <w:r>
        <w:rPr>
          <w:spacing w:val="-3"/>
        </w:rPr>
        <w:t> </w:t>
      </w:r>
      <w:r>
        <w:rPr/>
        <w:t>to</w:t>
      </w:r>
      <w:r>
        <w:rPr>
          <w:spacing w:val="-4"/>
        </w:rPr>
        <w:t> </w:t>
      </w:r>
      <w:r>
        <w:rPr/>
        <w:t>members</w:t>
      </w:r>
      <w:r>
        <w:rPr>
          <w:spacing w:val="-4"/>
        </w:rPr>
        <w:t> </w:t>
      </w:r>
      <w:r>
        <w:rPr/>
        <w:t>beginning</w:t>
      </w:r>
      <w:r>
        <w:rPr>
          <w:spacing w:val="-4"/>
        </w:rPr>
        <w:t> </w:t>
      </w:r>
      <w:r>
        <w:rPr/>
        <w:t>on</w:t>
      </w:r>
      <w:r>
        <w:rPr>
          <w:spacing w:val="-3"/>
        </w:rPr>
        <w:t> </w:t>
      </w:r>
      <w:r>
        <w:rPr/>
        <w:t>January</w:t>
      </w:r>
      <w:r>
        <w:rPr>
          <w:spacing w:val="-2"/>
        </w:rPr>
        <w:t> </w:t>
      </w:r>
      <w:r>
        <w:rPr/>
        <w:t>1,</w:t>
      </w:r>
      <w:r>
        <w:rPr>
          <w:spacing w:val="-6"/>
        </w:rPr>
        <w:t> </w:t>
      </w:r>
      <w:r>
        <w:rPr/>
        <w:t>2024. DHCS</w:t>
      </w:r>
      <w:r>
        <w:rPr>
          <w:spacing w:val="-2"/>
        </w:rPr>
        <w:t> </w:t>
      </w:r>
      <w:r>
        <w:rPr/>
        <w:t>intends</w:t>
      </w:r>
      <w:r>
        <w:rPr>
          <w:spacing w:val="-4"/>
        </w:rPr>
        <w:t> </w:t>
      </w:r>
      <w:r>
        <w:rPr/>
        <w:t>to award 28 contracts to the following MCPs to deliver Medi-Cal services in 21 counties, as listed </w:t>
      </w:r>
      <w:r>
        <w:rPr>
          <w:spacing w:val="-2"/>
        </w:rPr>
        <w:t>below:</w:t>
      </w:r>
    </w:p>
    <w:p>
      <w:pPr>
        <w:pStyle w:val="BodyText"/>
        <w:spacing w:before="7"/>
        <w:rPr>
          <w:sz w:val="29"/>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20"/>
        <w:gridCol w:w="4823"/>
      </w:tblGrid>
      <w:tr>
        <w:trPr>
          <w:trHeight w:val="306" w:hRule="atLeast"/>
        </w:trPr>
        <w:tc>
          <w:tcPr>
            <w:tcW w:w="4520" w:type="dxa"/>
            <w:shd w:val="clear" w:color="auto" w:fill="ADAAAA"/>
          </w:tcPr>
          <w:p>
            <w:pPr>
              <w:pStyle w:val="TableParagraph"/>
              <w:spacing w:line="286" w:lineRule="exact" w:before="0"/>
              <w:ind w:left="1254"/>
              <w:rPr>
                <w:b/>
                <w:sz w:val="24"/>
              </w:rPr>
            </w:pPr>
            <w:r>
              <w:rPr>
                <w:b/>
                <w:sz w:val="24"/>
              </w:rPr>
              <w:t>Intended</w:t>
            </w:r>
            <w:r>
              <w:rPr>
                <w:b/>
                <w:spacing w:val="-2"/>
                <w:sz w:val="24"/>
              </w:rPr>
              <w:t> Awardees</w:t>
            </w:r>
          </w:p>
        </w:tc>
        <w:tc>
          <w:tcPr>
            <w:tcW w:w="4823" w:type="dxa"/>
            <w:shd w:val="clear" w:color="auto" w:fill="ADAAAA"/>
          </w:tcPr>
          <w:p>
            <w:pPr>
              <w:pStyle w:val="TableParagraph"/>
              <w:spacing w:line="286" w:lineRule="exact" w:before="0"/>
              <w:ind w:left="1925" w:right="1980"/>
              <w:jc w:val="center"/>
              <w:rPr>
                <w:b/>
                <w:sz w:val="24"/>
              </w:rPr>
            </w:pPr>
            <w:r>
              <w:rPr>
                <w:b/>
                <w:spacing w:val="-2"/>
                <w:sz w:val="24"/>
              </w:rPr>
              <w:t>Counties</w:t>
            </w:r>
          </w:p>
        </w:tc>
      </w:tr>
      <w:tr>
        <w:trPr>
          <w:trHeight w:val="668" w:hRule="atLeast"/>
        </w:trPr>
        <w:tc>
          <w:tcPr>
            <w:tcW w:w="4520" w:type="dxa"/>
          </w:tcPr>
          <w:p>
            <w:pPr>
              <w:pStyle w:val="TableParagraph"/>
              <w:spacing w:before="1"/>
              <w:ind w:left="9"/>
              <w:rPr>
                <w:sz w:val="24"/>
              </w:rPr>
            </w:pPr>
            <w:r>
              <w:rPr>
                <w:sz w:val="24"/>
              </w:rPr>
              <w:t>Molina</w:t>
            </w:r>
            <w:r>
              <w:rPr>
                <w:spacing w:val="-7"/>
                <w:sz w:val="24"/>
              </w:rPr>
              <w:t> </w:t>
            </w:r>
            <w:r>
              <w:rPr>
                <w:sz w:val="24"/>
              </w:rPr>
              <w:t>Health</w:t>
            </w:r>
            <w:r>
              <w:rPr>
                <w:spacing w:val="-1"/>
                <w:sz w:val="24"/>
              </w:rPr>
              <w:t> </w:t>
            </w:r>
            <w:r>
              <w:rPr>
                <w:spacing w:val="-4"/>
                <w:sz w:val="24"/>
              </w:rPr>
              <w:t>Care</w:t>
            </w:r>
          </w:p>
        </w:tc>
        <w:tc>
          <w:tcPr>
            <w:tcW w:w="4823" w:type="dxa"/>
          </w:tcPr>
          <w:p>
            <w:pPr>
              <w:pStyle w:val="TableParagraph"/>
              <w:spacing w:line="252" w:lineRule="auto" w:before="1"/>
              <w:ind w:left="-1"/>
              <w:rPr>
                <w:sz w:val="24"/>
              </w:rPr>
            </w:pPr>
            <w:r>
              <w:rPr>
                <w:sz w:val="24"/>
              </w:rPr>
              <w:t>Los</w:t>
            </w:r>
            <w:r>
              <w:rPr>
                <w:spacing w:val="-10"/>
                <w:sz w:val="24"/>
              </w:rPr>
              <w:t> </w:t>
            </w:r>
            <w:r>
              <w:rPr>
                <w:sz w:val="24"/>
              </w:rPr>
              <w:t>Angeles,</w:t>
            </w:r>
            <w:r>
              <w:rPr>
                <w:spacing w:val="-9"/>
                <w:sz w:val="24"/>
              </w:rPr>
              <w:t> </w:t>
            </w:r>
            <w:r>
              <w:rPr>
                <w:sz w:val="24"/>
              </w:rPr>
              <w:t>Riverside,</w:t>
            </w:r>
            <w:r>
              <w:rPr>
                <w:spacing w:val="-12"/>
                <w:sz w:val="24"/>
              </w:rPr>
              <w:t> </w:t>
            </w:r>
            <w:r>
              <w:rPr>
                <w:sz w:val="24"/>
              </w:rPr>
              <w:t>San</w:t>
            </w:r>
            <w:r>
              <w:rPr>
                <w:spacing w:val="-9"/>
                <w:sz w:val="24"/>
              </w:rPr>
              <w:t> </w:t>
            </w:r>
            <w:r>
              <w:rPr>
                <w:sz w:val="24"/>
              </w:rPr>
              <w:t>Bernardino, Sacramento, San Diego</w:t>
            </w:r>
          </w:p>
        </w:tc>
      </w:tr>
      <w:tr>
        <w:trPr>
          <w:trHeight w:val="923" w:hRule="atLeast"/>
        </w:trPr>
        <w:tc>
          <w:tcPr>
            <w:tcW w:w="4520" w:type="dxa"/>
          </w:tcPr>
          <w:p>
            <w:pPr>
              <w:pStyle w:val="TableParagraph"/>
              <w:spacing w:line="292" w:lineRule="exact" w:before="0"/>
              <w:ind w:left="9"/>
              <w:rPr>
                <w:sz w:val="24"/>
              </w:rPr>
            </w:pPr>
            <w:r>
              <w:rPr>
                <w:sz w:val="24"/>
              </w:rPr>
              <w:t>Anthem</w:t>
            </w:r>
            <w:r>
              <w:rPr>
                <w:spacing w:val="-2"/>
                <w:sz w:val="24"/>
              </w:rPr>
              <w:t> </w:t>
            </w:r>
            <w:r>
              <w:rPr>
                <w:sz w:val="24"/>
              </w:rPr>
              <w:t>Blue</w:t>
            </w:r>
            <w:r>
              <w:rPr>
                <w:spacing w:val="-2"/>
                <w:sz w:val="24"/>
              </w:rPr>
              <w:t> </w:t>
            </w:r>
            <w:r>
              <w:rPr>
                <w:sz w:val="24"/>
              </w:rPr>
              <w:t>Cross</w:t>
            </w:r>
            <w:r>
              <w:rPr>
                <w:spacing w:val="-4"/>
                <w:sz w:val="24"/>
              </w:rPr>
              <w:t> </w:t>
            </w:r>
            <w:r>
              <w:rPr>
                <w:sz w:val="24"/>
              </w:rPr>
              <w:t>Partnership</w:t>
            </w:r>
            <w:r>
              <w:rPr>
                <w:spacing w:val="-3"/>
                <w:sz w:val="24"/>
              </w:rPr>
              <w:t> </w:t>
            </w:r>
            <w:r>
              <w:rPr>
                <w:spacing w:val="-4"/>
                <w:sz w:val="24"/>
              </w:rPr>
              <w:t>Plan</w:t>
            </w:r>
          </w:p>
        </w:tc>
        <w:tc>
          <w:tcPr>
            <w:tcW w:w="4823" w:type="dxa"/>
          </w:tcPr>
          <w:p>
            <w:pPr>
              <w:pStyle w:val="TableParagraph"/>
              <w:spacing w:line="252" w:lineRule="auto" w:before="0"/>
              <w:ind w:left="-1"/>
              <w:rPr>
                <w:sz w:val="24"/>
              </w:rPr>
            </w:pPr>
            <w:r>
              <w:rPr>
                <w:sz w:val="24"/>
              </w:rPr>
              <w:t>Alpine,</w:t>
            </w:r>
            <w:r>
              <w:rPr>
                <w:spacing w:val="-9"/>
                <w:sz w:val="24"/>
              </w:rPr>
              <w:t> </w:t>
            </w:r>
            <w:r>
              <w:rPr>
                <w:sz w:val="24"/>
              </w:rPr>
              <w:t>Amador,</w:t>
            </w:r>
            <w:r>
              <w:rPr>
                <w:spacing w:val="-8"/>
                <w:sz w:val="24"/>
              </w:rPr>
              <w:t> </w:t>
            </w:r>
            <w:r>
              <w:rPr>
                <w:sz w:val="24"/>
              </w:rPr>
              <w:t>Calaveras,</w:t>
            </w:r>
            <w:r>
              <w:rPr>
                <w:spacing w:val="-8"/>
                <w:sz w:val="24"/>
              </w:rPr>
              <w:t> </w:t>
            </w:r>
            <w:r>
              <w:rPr>
                <w:sz w:val="24"/>
              </w:rPr>
              <w:t>El</w:t>
            </w:r>
            <w:r>
              <w:rPr>
                <w:spacing w:val="-7"/>
                <w:sz w:val="24"/>
              </w:rPr>
              <w:t> </w:t>
            </w:r>
            <w:r>
              <w:rPr>
                <w:sz w:val="24"/>
              </w:rPr>
              <w:t>Dorado,</w:t>
            </w:r>
            <w:r>
              <w:rPr>
                <w:spacing w:val="-7"/>
                <w:sz w:val="24"/>
              </w:rPr>
              <w:t> </w:t>
            </w:r>
            <w:r>
              <w:rPr>
                <w:sz w:val="24"/>
              </w:rPr>
              <w:t>Fresno, Inyo,</w:t>
            </w:r>
            <w:r>
              <w:rPr>
                <w:spacing w:val="-5"/>
                <w:sz w:val="24"/>
              </w:rPr>
              <w:t> </w:t>
            </w:r>
            <w:r>
              <w:rPr>
                <w:sz w:val="24"/>
              </w:rPr>
              <w:t>Kern,</w:t>
            </w:r>
            <w:r>
              <w:rPr>
                <w:spacing w:val="-3"/>
                <w:sz w:val="24"/>
              </w:rPr>
              <w:t> </w:t>
            </w:r>
            <w:r>
              <w:rPr>
                <w:sz w:val="24"/>
              </w:rPr>
              <w:t>Kings,</w:t>
            </w:r>
            <w:r>
              <w:rPr>
                <w:spacing w:val="-2"/>
                <w:sz w:val="24"/>
              </w:rPr>
              <w:t> </w:t>
            </w:r>
            <w:r>
              <w:rPr>
                <w:sz w:val="24"/>
              </w:rPr>
              <w:t>Madera,</w:t>
            </w:r>
            <w:r>
              <w:rPr>
                <w:spacing w:val="-3"/>
                <w:sz w:val="24"/>
              </w:rPr>
              <w:t> </w:t>
            </w:r>
            <w:r>
              <w:rPr>
                <w:sz w:val="24"/>
              </w:rPr>
              <w:t>Mono,</w:t>
            </w:r>
            <w:r>
              <w:rPr>
                <w:spacing w:val="-2"/>
                <w:sz w:val="24"/>
              </w:rPr>
              <w:t> </w:t>
            </w:r>
            <w:r>
              <w:rPr>
                <w:sz w:val="24"/>
              </w:rPr>
              <w:t>Santa</w:t>
            </w:r>
            <w:r>
              <w:rPr>
                <w:spacing w:val="-2"/>
                <w:sz w:val="24"/>
              </w:rPr>
              <w:t> Clara,</w:t>
            </w:r>
          </w:p>
          <w:p>
            <w:pPr>
              <w:pStyle w:val="TableParagraph"/>
              <w:spacing w:line="287" w:lineRule="exact" w:before="0"/>
              <w:ind w:left="-1"/>
              <w:rPr>
                <w:sz w:val="24"/>
              </w:rPr>
            </w:pPr>
            <w:r>
              <w:rPr>
                <w:sz w:val="24"/>
              </w:rPr>
              <w:t>San</w:t>
            </w:r>
            <w:r>
              <w:rPr>
                <w:spacing w:val="-5"/>
                <w:sz w:val="24"/>
              </w:rPr>
              <w:t> </w:t>
            </w:r>
            <w:r>
              <w:rPr>
                <w:sz w:val="24"/>
              </w:rPr>
              <w:t>Francisco,</w:t>
            </w:r>
            <w:r>
              <w:rPr>
                <w:spacing w:val="-6"/>
                <w:sz w:val="24"/>
              </w:rPr>
              <w:t> </w:t>
            </w:r>
            <w:r>
              <w:rPr>
                <w:sz w:val="24"/>
              </w:rPr>
              <w:t>Sacramento,</w:t>
            </w:r>
            <w:r>
              <w:rPr>
                <w:spacing w:val="-5"/>
                <w:sz w:val="24"/>
              </w:rPr>
              <w:t> </w:t>
            </w:r>
            <w:r>
              <w:rPr>
                <w:spacing w:val="-2"/>
                <w:sz w:val="24"/>
              </w:rPr>
              <w:t>Tuolumne</w:t>
            </w:r>
          </w:p>
        </w:tc>
      </w:tr>
      <w:tr>
        <w:trPr>
          <w:trHeight w:val="668" w:hRule="atLeast"/>
        </w:trPr>
        <w:tc>
          <w:tcPr>
            <w:tcW w:w="4520" w:type="dxa"/>
          </w:tcPr>
          <w:p>
            <w:pPr>
              <w:pStyle w:val="TableParagraph"/>
              <w:spacing w:line="292" w:lineRule="exact" w:before="0"/>
              <w:ind w:left="9"/>
              <w:rPr>
                <w:sz w:val="24"/>
              </w:rPr>
            </w:pPr>
            <w:r>
              <w:rPr>
                <w:sz w:val="24"/>
              </w:rPr>
              <w:t>Health</w:t>
            </w:r>
            <w:r>
              <w:rPr>
                <w:spacing w:val="-1"/>
                <w:sz w:val="24"/>
              </w:rPr>
              <w:t> </w:t>
            </w:r>
            <w:r>
              <w:rPr>
                <w:spacing w:val="-5"/>
                <w:sz w:val="24"/>
              </w:rPr>
              <w:t>Net</w:t>
            </w:r>
          </w:p>
        </w:tc>
        <w:tc>
          <w:tcPr>
            <w:tcW w:w="4823" w:type="dxa"/>
          </w:tcPr>
          <w:p>
            <w:pPr>
              <w:pStyle w:val="TableParagraph"/>
              <w:spacing w:line="252" w:lineRule="auto" w:before="0"/>
              <w:ind w:left="-1"/>
              <w:rPr>
                <w:sz w:val="24"/>
              </w:rPr>
            </w:pPr>
            <w:r>
              <w:rPr>
                <w:sz w:val="24"/>
              </w:rPr>
              <w:t>Amador,</w:t>
            </w:r>
            <w:r>
              <w:rPr>
                <w:spacing w:val="-8"/>
                <w:sz w:val="24"/>
              </w:rPr>
              <w:t> </w:t>
            </w:r>
            <w:r>
              <w:rPr>
                <w:sz w:val="24"/>
              </w:rPr>
              <w:t>Calaveras,</w:t>
            </w:r>
            <w:r>
              <w:rPr>
                <w:spacing w:val="-7"/>
                <w:sz w:val="24"/>
              </w:rPr>
              <w:t> </w:t>
            </w:r>
            <w:r>
              <w:rPr>
                <w:sz w:val="24"/>
              </w:rPr>
              <w:t>Inyo,</w:t>
            </w:r>
            <w:r>
              <w:rPr>
                <w:spacing w:val="-8"/>
                <w:sz w:val="24"/>
              </w:rPr>
              <w:t> </w:t>
            </w:r>
            <w:r>
              <w:rPr>
                <w:sz w:val="24"/>
              </w:rPr>
              <w:t>Mono,</w:t>
            </w:r>
            <w:r>
              <w:rPr>
                <w:spacing w:val="-5"/>
                <w:sz w:val="24"/>
              </w:rPr>
              <w:t> </w:t>
            </w:r>
            <w:r>
              <w:rPr>
                <w:sz w:val="24"/>
              </w:rPr>
              <w:t>San</w:t>
            </w:r>
            <w:r>
              <w:rPr>
                <w:spacing w:val="-7"/>
                <w:sz w:val="24"/>
              </w:rPr>
              <w:t> </w:t>
            </w:r>
            <w:r>
              <w:rPr>
                <w:sz w:val="24"/>
              </w:rPr>
              <w:t>Diego,</w:t>
            </w:r>
            <w:r>
              <w:rPr>
                <w:spacing w:val="-8"/>
                <w:sz w:val="24"/>
              </w:rPr>
              <w:t> </w:t>
            </w:r>
            <w:r>
              <w:rPr>
                <w:sz w:val="24"/>
              </w:rPr>
              <w:t>San Joaquin, Stanislaus, Tulare, Tuolumne</w:t>
            </w:r>
          </w:p>
        </w:tc>
      </w:tr>
    </w:tbl>
    <w:p>
      <w:pPr>
        <w:pStyle w:val="BodyText"/>
      </w:pPr>
    </w:p>
    <w:p>
      <w:pPr>
        <w:pStyle w:val="BodyText"/>
        <w:spacing w:line="252" w:lineRule="auto"/>
        <w:ind w:left="140" w:right="157"/>
      </w:pPr>
      <w:r>
        <w:rPr/>
        <w:t>While the procurement only applies to commercial MCPs, the new contracts will apply to all MCPs,</w:t>
      </w:r>
      <w:r>
        <w:rPr>
          <w:spacing w:val="-3"/>
        </w:rPr>
        <w:t> </w:t>
      </w:r>
      <w:r>
        <w:rPr/>
        <w:t>including</w:t>
      </w:r>
      <w:r>
        <w:rPr>
          <w:spacing w:val="-4"/>
        </w:rPr>
        <w:t> </w:t>
      </w:r>
      <w:r>
        <w:rPr/>
        <w:t>County</w:t>
      </w:r>
      <w:r>
        <w:rPr>
          <w:spacing w:val="-5"/>
        </w:rPr>
        <w:t> </w:t>
      </w:r>
      <w:r>
        <w:rPr/>
        <w:t>Organized</w:t>
      </w:r>
      <w:r>
        <w:rPr>
          <w:spacing w:val="-3"/>
        </w:rPr>
        <w:t> </w:t>
      </w:r>
      <w:r>
        <w:rPr/>
        <w:t>Health</w:t>
      </w:r>
      <w:r>
        <w:rPr>
          <w:spacing w:val="-5"/>
        </w:rPr>
        <w:t> </w:t>
      </w:r>
      <w:r>
        <w:rPr/>
        <w:t>Systems,</w:t>
      </w:r>
      <w:r>
        <w:rPr>
          <w:spacing w:val="-5"/>
        </w:rPr>
        <w:t> </w:t>
      </w:r>
      <w:r>
        <w:rPr/>
        <w:t>Local</w:t>
      </w:r>
      <w:r>
        <w:rPr>
          <w:spacing w:val="-4"/>
        </w:rPr>
        <w:t> </w:t>
      </w:r>
      <w:r>
        <w:rPr/>
        <w:t>Initiatives,</w:t>
      </w:r>
      <w:r>
        <w:rPr>
          <w:spacing w:val="-5"/>
        </w:rPr>
        <w:t> </w:t>
      </w:r>
      <w:r>
        <w:rPr/>
        <w:t>the</w:t>
      </w:r>
      <w:r>
        <w:rPr>
          <w:spacing w:val="-5"/>
        </w:rPr>
        <w:t> </w:t>
      </w:r>
      <w:r>
        <w:rPr/>
        <w:t>new</w:t>
      </w:r>
      <w:r>
        <w:rPr>
          <w:spacing w:val="-3"/>
        </w:rPr>
        <w:t> </w:t>
      </w:r>
      <w:r>
        <w:rPr/>
        <w:t>Single</w:t>
      </w:r>
      <w:r>
        <w:rPr>
          <w:spacing w:val="-3"/>
        </w:rPr>
        <w:t> </w:t>
      </w:r>
      <w:r>
        <w:rPr/>
        <w:t>Plan</w:t>
      </w:r>
      <w:r>
        <w:rPr>
          <w:spacing w:val="-5"/>
        </w:rPr>
        <w:t> </w:t>
      </w:r>
      <w:r>
        <w:rPr/>
        <w:t>Model, and Kaiser, starting in 2024.</w:t>
      </w:r>
      <w:r>
        <w:rPr>
          <w:spacing w:val="40"/>
        </w:rPr>
        <w:t> </w:t>
      </w:r>
      <w:r>
        <w:rPr/>
        <w:t>For additional information about the MCP procurement and contract, please visit the </w:t>
      </w:r>
      <w:r>
        <w:rPr>
          <w:color w:val="0000FF"/>
          <w:u w:val="single" w:color="0000FF"/>
        </w:rPr>
        <w:t>DHCS website</w:t>
      </w:r>
      <w:r>
        <w:rPr/>
        <w:t>.</w:t>
      </w:r>
    </w:p>
    <w:p>
      <w:pPr>
        <w:pStyle w:val="BodyText"/>
        <w:spacing w:before="2"/>
        <w:rPr>
          <w:sz w:val="25"/>
        </w:rPr>
      </w:pPr>
    </w:p>
    <w:p>
      <w:pPr>
        <w:pStyle w:val="Heading1"/>
        <w:spacing w:before="52"/>
      </w:pPr>
      <w:r>
        <w:rPr/>
        <w:t>Inappropriate</w:t>
      </w:r>
      <w:r>
        <w:rPr>
          <w:spacing w:val="-3"/>
        </w:rPr>
        <w:t> </w:t>
      </w:r>
      <w:r>
        <w:rPr/>
        <w:t>Treatment</w:t>
      </w:r>
      <w:r>
        <w:rPr>
          <w:spacing w:val="-1"/>
        </w:rPr>
        <w:t> </w:t>
      </w:r>
      <w:r>
        <w:rPr/>
        <w:t>Delays</w:t>
      </w:r>
      <w:r>
        <w:rPr>
          <w:spacing w:val="-3"/>
        </w:rPr>
        <w:t> </w:t>
      </w:r>
      <w:r>
        <w:rPr/>
        <w:t>and</w:t>
      </w:r>
      <w:r>
        <w:rPr>
          <w:spacing w:val="-1"/>
        </w:rPr>
        <w:t> </w:t>
      </w:r>
      <w:r>
        <w:rPr/>
        <w:t>Denials</w:t>
      </w:r>
      <w:r>
        <w:rPr>
          <w:spacing w:val="-5"/>
        </w:rPr>
        <w:t> </w:t>
      </w:r>
      <w:r>
        <w:rPr/>
        <w:t>for</w:t>
      </w:r>
      <w:r>
        <w:rPr>
          <w:spacing w:val="-5"/>
        </w:rPr>
        <w:t> </w:t>
      </w:r>
      <w:r>
        <w:rPr/>
        <w:t>HIV</w:t>
      </w:r>
      <w:r>
        <w:rPr>
          <w:spacing w:val="-2"/>
        </w:rPr>
        <w:t> </w:t>
      </w:r>
      <w:r>
        <w:rPr/>
        <w:t>PrEP</w:t>
      </w:r>
      <w:r>
        <w:rPr>
          <w:spacing w:val="-2"/>
        </w:rPr>
        <w:t> </w:t>
      </w:r>
      <w:r>
        <w:rPr/>
        <w:t>and</w:t>
      </w:r>
      <w:r>
        <w:rPr>
          <w:spacing w:val="-3"/>
        </w:rPr>
        <w:t> </w:t>
      </w:r>
      <w:r>
        <w:rPr>
          <w:spacing w:val="-5"/>
        </w:rPr>
        <w:t>PEP</w:t>
      </w:r>
    </w:p>
    <w:p>
      <w:pPr>
        <w:pStyle w:val="BodyText"/>
        <w:ind w:left="140" w:right="157"/>
      </w:pPr>
      <w:r>
        <w:rPr/>
        <w:t>On</w:t>
      </w:r>
      <w:r>
        <w:rPr>
          <w:spacing w:val="-2"/>
        </w:rPr>
        <w:t> </w:t>
      </w:r>
      <w:r>
        <w:rPr/>
        <w:t>September</w:t>
      </w:r>
      <w:r>
        <w:rPr>
          <w:spacing w:val="-4"/>
        </w:rPr>
        <w:t> </w:t>
      </w:r>
      <w:r>
        <w:rPr/>
        <w:t>1,</w:t>
      </w:r>
      <w:r>
        <w:rPr>
          <w:spacing w:val="-4"/>
        </w:rPr>
        <w:t> </w:t>
      </w:r>
      <w:r>
        <w:rPr/>
        <w:t>2022,</w:t>
      </w:r>
      <w:r>
        <w:rPr>
          <w:spacing w:val="-5"/>
        </w:rPr>
        <w:t> </w:t>
      </w:r>
      <w:r>
        <w:rPr/>
        <w:t>DHCS</w:t>
      </w:r>
      <w:r>
        <w:rPr>
          <w:spacing w:val="-3"/>
        </w:rPr>
        <w:t> </w:t>
      </w:r>
      <w:r>
        <w:rPr/>
        <w:t>issued</w:t>
      </w:r>
      <w:r>
        <w:rPr>
          <w:spacing w:val="-1"/>
        </w:rPr>
        <w:t> </w:t>
      </w:r>
      <w:r>
        <w:rPr/>
        <w:t>a</w:t>
      </w:r>
      <w:r>
        <w:rPr>
          <w:spacing w:val="-5"/>
        </w:rPr>
        <w:t> </w:t>
      </w:r>
      <w:r>
        <w:rPr/>
        <w:t>second</w:t>
      </w:r>
      <w:r>
        <w:rPr>
          <w:spacing w:val="-1"/>
        </w:rPr>
        <w:t> </w:t>
      </w:r>
      <w:hyperlink r:id="rId26">
        <w:r>
          <w:rPr>
            <w:color w:val="0000FF"/>
            <w:u w:val="single" w:color="0000FF"/>
          </w:rPr>
          <w:t>bulletin</w:t>
        </w:r>
      </w:hyperlink>
      <w:r>
        <w:rPr>
          <w:color w:val="0000FF"/>
          <w:spacing w:val="-3"/>
        </w:rPr>
        <w:t> </w:t>
      </w:r>
      <w:r>
        <w:rPr/>
        <w:t>to</w:t>
      </w:r>
      <w:r>
        <w:rPr>
          <w:spacing w:val="-4"/>
        </w:rPr>
        <w:t> </w:t>
      </w:r>
      <w:r>
        <w:rPr/>
        <w:t>remind</w:t>
      </w:r>
      <w:r>
        <w:rPr>
          <w:spacing w:val="-4"/>
        </w:rPr>
        <w:t> </w:t>
      </w:r>
      <w:r>
        <w:rPr/>
        <w:t>providers</w:t>
      </w:r>
      <w:r>
        <w:rPr>
          <w:spacing w:val="-5"/>
        </w:rPr>
        <w:t> </w:t>
      </w:r>
      <w:r>
        <w:rPr/>
        <w:t>that</w:t>
      </w:r>
      <w:r>
        <w:rPr>
          <w:spacing w:val="-2"/>
        </w:rPr>
        <w:t> </w:t>
      </w:r>
      <w:r>
        <w:rPr/>
        <w:t>HIV</w:t>
      </w:r>
      <w:r>
        <w:rPr>
          <w:spacing w:val="-3"/>
        </w:rPr>
        <w:t> </w:t>
      </w:r>
      <w:r>
        <w:rPr/>
        <w:t>medications for both PrEP and PEP are a Medi-Cal benefit when deemed medically necessary. These medications do not require a PA when used as a preventative regimen for persons at risk of acquiring HIV PrEP or for PEP treatment. DHCS wants to ensure timely access to these critical </w:t>
      </w:r>
      <w:r>
        <w:rPr>
          <w:spacing w:val="-2"/>
        </w:rPr>
        <w:t>medications.</w:t>
      </w:r>
    </w:p>
    <w:p>
      <w:pPr>
        <w:pStyle w:val="BodyText"/>
        <w:spacing w:before="1"/>
      </w:pPr>
    </w:p>
    <w:p>
      <w:pPr>
        <w:pStyle w:val="Heading1"/>
      </w:pPr>
      <w:r>
        <w:rPr/>
        <w:t>Contingency</w:t>
      </w:r>
      <w:r>
        <w:rPr>
          <w:spacing w:val="-5"/>
        </w:rPr>
        <w:t> </w:t>
      </w:r>
      <w:r>
        <w:rPr/>
        <w:t>Management</w:t>
      </w:r>
      <w:r>
        <w:rPr>
          <w:spacing w:val="-2"/>
        </w:rPr>
        <w:t> </w:t>
      </w:r>
      <w:r>
        <w:rPr/>
        <w:t>for</w:t>
      </w:r>
      <w:r>
        <w:rPr>
          <w:spacing w:val="-2"/>
        </w:rPr>
        <w:t> </w:t>
      </w:r>
      <w:r>
        <w:rPr/>
        <w:t>Stimulant</w:t>
      </w:r>
      <w:r>
        <w:rPr>
          <w:spacing w:val="-2"/>
        </w:rPr>
        <w:t> </w:t>
      </w:r>
      <w:r>
        <w:rPr/>
        <w:t>Use</w:t>
      </w:r>
      <w:r>
        <w:rPr>
          <w:spacing w:val="-4"/>
        </w:rPr>
        <w:t> </w:t>
      </w:r>
      <w:r>
        <w:rPr>
          <w:spacing w:val="-2"/>
        </w:rPr>
        <w:t>Disorder</w:t>
      </w:r>
    </w:p>
    <w:p>
      <w:pPr>
        <w:pStyle w:val="BodyText"/>
        <w:spacing w:before="1"/>
        <w:ind w:left="140" w:right="211"/>
      </w:pPr>
      <w:r>
        <w:rPr/>
        <w:t>On August</w:t>
      </w:r>
      <w:r>
        <w:rPr>
          <w:spacing w:val="-2"/>
        </w:rPr>
        <w:t> </w:t>
      </w:r>
      <w:r>
        <w:rPr/>
        <w:t>19,</w:t>
      </w:r>
      <w:r>
        <w:rPr>
          <w:spacing w:val="-3"/>
        </w:rPr>
        <w:t> </w:t>
      </w:r>
      <w:r>
        <w:rPr/>
        <w:t>2022,</w:t>
      </w:r>
      <w:r>
        <w:rPr>
          <w:spacing w:val="-2"/>
        </w:rPr>
        <w:t> </w:t>
      </w:r>
      <w:r>
        <w:rPr/>
        <w:t>DHCS </w:t>
      </w:r>
      <w:r>
        <w:rPr>
          <w:color w:val="0000FF"/>
          <w:u w:val="single" w:color="0000FF"/>
        </w:rPr>
        <w:t>issued</w:t>
      </w:r>
      <w:r>
        <w:rPr>
          <w:color w:val="0000FF"/>
          <w:spacing w:val="-1"/>
          <w:u w:val="single" w:color="0000FF"/>
        </w:rPr>
        <w:t> </w:t>
      </w:r>
      <w:r>
        <w:rPr>
          <w:color w:val="0000FF"/>
          <w:u w:val="single" w:color="0000FF"/>
        </w:rPr>
        <w:t>a</w:t>
      </w:r>
      <w:r>
        <w:rPr>
          <w:color w:val="0000FF"/>
          <w:spacing w:val="-1"/>
          <w:u w:val="single" w:color="0000FF"/>
        </w:rPr>
        <w:t> </w:t>
      </w:r>
      <w:r>
        <w:rPr>
          <w:color w:val="0000FF"/>
          <w:u w:val="single" w:color="0000FF"/>
        </w:rPr>
        <w:t>RFP</w:t>
      </w:r>
      <w:r>
        <w:rPr>
          <w:color w:val="0000FF"/>
          <w:spacing w:val="-2"/>
        </w:rPr>
        <w:t> </w:t>
      </w:r>
      <w:r>
        <w:rPr/>
        <w:t>to support</w:t>
      </w:r>
      <w:r>
        <w:rPr>
          <w:spacing w:val="-2"/>
        </w:rPr>
        <w:t> </w:t>
      </w:r>
      <w:r>
        <w:rPr/>
        <w:t>implementation</w:t>
      </w:r>
      <w:r>
        <w:rPr>
          <w:spacing w:val="-1"/>
        </w:rPr>
        <w:t> </w:t>
      </w:r>
      <w:r>
        <w:rPr/>
        <w:t>of</w:t>
      </w:r>
      <w:r>
        <w:rPr>
          <w:spacing w:val="-1"/>
        </w:rPr>
        <w:t> </w:t>
      </w:r>
      <w:r>
        <w:rPr/>
        <w:t>the California Advancing and Innovating Medi-Cal (CalAIM) contingency management (CM) pilot program. Through the pilot, DHCS is committed to expanding access to evidence-based behavioral treatment to address the stimulant use disorder crisis that persists in California. CM, which provides motivational incentives to reduce the use of stimulants, is the only treatment that has demonstrated</w:t>
      </w:r>
      <w:r>
        <w:rPr>
          <w:spacing w:val="-3"/>
        </w:rPr>
        <w:t> </w:t>
      </w:r>
      <w:r>
        <w:rPr/>
        <w:t>strongly</w:t>
      </w:r>
      <w:r>
        <w:rPr>
          <w:spacing w:val="-6"/>
        </w:rPr>
        <w:t> </w:t>
      </w:r>
      <w:r>
        <w:rPr/>
        <w:t>positive</w:t>
      </w:r>
      <w:r>
        <w:rPr>
          <w:spacing w:val="-3"/>
        </w:rPr>
        <w:t> </w:t>
      </w:r>
      <w:r>
        <w:rPr/>
        <w:t>outcomes</w:t>
      </w:r>
      <w:r>
        <w:rPr>
          <w:spacing w:val="-4"/>
        </w:rPr>
        <w:t> </w:t>
      </w:r>
      <w:r>
        <w:rPr/>
        <w:t>for</w:t>
      </w:r>
      <w:r>
        <w:rPr>
          <w:spacing w:val="-2"/>
        </w:rPr>
        <w:t> </w:t>
      </w:r>
      <w:r>
        <w:rPr/>
        <w:t>individuals</w:t>
      </w:r>
      <w:r>
        <w:rPr>
          <w:spacing w:val="-5"/>
        </w:rPr>
        <w:t> </w:t>
      </w:r>
      <w:r>
        <w:rPr/>
        <w:t>with</w:t>
      </w:r>
      <w:r>
        <w:rPr>
          <w:spacing w:val="-2"/>
        </w:rPr>
        <w:t> </w:t>
      </w:r>
      <w:r>
        <w:rPr/>
        <w:t>stimulant</w:t>
      </w:r>
      <w:r>
        <w:rPr>
          <w:spacing w:val="-4"/>
        </w:rPr>
        <w:t> </w:t>
      </w:r>
      <w:r>
        <w:rPr/>
        <w:t>use</w:t>
      </w:r>
      <w:r>
        <w:rPr>
          <w:spacing w:val="-2"/>
        </w:rPr>
        <w:t> </w:t>
      </w:r>
      <w:r>
        <w:rPr/>
        <w:t>disorder,</w:t>
      </w:r>
      <w:r>
        <w:rPr>
          <w:spacing w:val="-5"/>
        </w:rPr>
        <w:t> </w:t>
      </w:r>
      <w:r>
        <w:rPr/>
        <w:t>including a reduction in or cessation of drug use and longer retention in treatment.</w:t>
      </w:r>
    </w:p>
    <w:p>
      <w:pPr>
        <w:spacing w:after="0"/>
        <w:sectPr>
          <w:pgSz w:w="12240" w:h="15840"/>
          <w:pgMar w:header="480" w:footer="724" w:top="1120" w:bottom="920" w:left="1300" w:right="1300"/>
        </w:sectPr>
      </w:pPr>
    </w:p>
    <w:p>
      <w:pPr>
        <w:pStyle w:val="BodyText"/>
        <w:spacing w:before="41"/>
        <w:ind w:left="140" w:right="157"/>
      </w:pPr>
      <w:r>
        <w:rPr/>
        <w:t>DHCS</w:t>
      </w:r>
      <w:r>
        <w:rPr>
          <w:spacing w:val="-3"/>
        </w:rPr>
        <w:t> </w:t>
      </w:r>
      <w:r>
        <w:rPr/>
        <w:t>will</w:t>
      </w:r>
      <w:r>
        <w:rPr>
          <w:spacing w:val="-3"/>
        </w:rPr>
        <w:t> </w:t>
      </w:r>
      <w:r>
        <w:rPr/>
        <w:t>implement</w:t>
      </w:r>
      <w:r>
        <w:rPr>
          <w:spacing w:val="-2"/>
        </w:rPr>
        <w:t> </w:t>
      </w:r>
      <w:r>
        <w:rPr/>
        <w:t>the</w:t>
      </w:r>
      <w:r>
        <w:rPr>
          <w:spacing w:val="-5"/>
        </w:rPr>
        <w:t> </w:t>
      </w:r>
      <w:r>
        <w:rPr/>
        <w:t>CM</w:t>
      </w:r>
      <w:r>
        <w:rPr>
          <w:spacing w:val="-2"/>
        </w:rPr>
        <w:t> </w:t>
      </w:r>
      <w:r>
        <w:rPr/>
        <w:t>pilot</w:t>
      </w:r>
      <w:r>
        <w:rPr>
          <w:spacing w:val="-3"/>
        </w:rPr>
        <w:t> </w:t>
      </w:r>
      <w:r>
        <w:rPr/>
        <w:t>program</w:t>
      </w:r>
      <w:r>
        <w:rPr>
          <w:spacing w:val="-4"/>
        </w:rPr>
        <w:t> </w:t>
      </w:r>
      <w:r>
        <w:rPr/>
        <w:t>using</w:t>
      </w:r>
      <w:r>
        <w:rPr>
          <w:spacing w:val="-5"/>
        </w:rPr>
        <w:t> </w:t>
      </w:r>
      <w:r>
        <w:rPr/>
        <w:t>an</w:t>
      </w:r>
      <w:r>
        <w:rPr>
          <w:spacing w:val="-2"/>
        </w:rPr>
        <w:t> </w:t>
      </w:r>
      <w:r>
        <w:rPr/>
        <w:t>incentive</w:t>
      </w:r>
      <w:r>
        <w:rPr>
          <w:spacing w:val="-5"/>
        </w:rPr>
        <w:t> </w:t>
      </w:r>
      <w:r>
        <w:rPr/>
        <w:t>manager</w:t>
      </w:r>
      <w:r>
        <w:rPr>
          <w:spacing w:val="-2"/>
        </w:rPr>
        <w:t> </w:t>
      </w:r>
      <w:r>
        <w:rPr/>
        <w:t>vendor.</w:t>
      </w:r>
      <w:r>
        <w:rPr>
          <w:spacing w:val="-5"/>
        </w:rPr>
        <w:t> </w:t>
      </w:r>
      <w:r>
        <w:rPr/>
        <w:t>The</w:t>
      </w:r>
      <w:r>
        <w:rPr>
          <w:spacing w:val="-5"/>
        </w:rPr>
        <w:t> </w:t>
      </w:r>
      <w:r>
        <w:rPr/>
        <w:t>RFP</w:t>
      </w:r>
      <w:r>
        <w:rPr>
          <w:spacing w:val="-3"/>
        </w:rPr>
        <w:t> </w:t>
      </w:r>
      <w:r>
        <w:rPr/>
        <w:t>seeks</w:t>
      </w:r>
      <w:r>
        <w:rPr>
          <w:spacing w:val="-4"/>
        </w:rPr>
        <w:t> </w:t>
      </w:r>
      <w:r>
        <w:rPr/>
        <w:t>a vendor that would support the, management, tracking, and distribution of incentives. The pilot was scheduled to begin on July 1, 2022, but the inability to procure an incentive manager delayed implementation. Therefore, the new incentive manager vendor will likely onboard in November, and the anticipated CM pilot program start date will be in December or January 2023. For more information, please visit the DHCS </w:t>
      </w:r>
      <w:r>
        <w:rPr>
          <w:color w:val="0000FF"/>
          <w:u w:val="single" w:color="0000FF"/>
        </w:rPr>
        <w:t>CM program webpage</w:t>
      </w:r>
      <w:r>
        <w:rPr/>
        <w:t>.</w:t>
      </w:r>
    </w:p>
    <w:p>
      <w:pPr>
        <w:pStyle w:val="BodyText"/>
        <w:spacing w:before="9"/>
        <w:rPr>
          <w:sz w:val="19"/>
        </w:rPr>
      </w:pPr>
    </w:p>
    <w:p>
      <w:pPr>
        <w:pStyle w:val="Heading1"/>
        <w:spacing w:before="51"/>
      </w:pPr>
      <w:r>
        <w:rPr/>
        <w:t>COVID-19</w:t>
      </w:r>
      <w:r>
        <w:rPr>
          <w:spacing w:val="-2"/>
        </w:rPr>
        <w:t> </w:t>
      </w:r>
      <w:r>
        <w:rPr/>
        <w:t>Vaccine</w:t>
      </w:r>
      <w:r>
        <w:rPr>
          <w:spacing w:val="-4"/>
        </w:rPr>
        <w:t> </w:t>
      </w:r>
      <w:r>
        <w:rPr/>
        <w:t>Now</w:t>
      </w:r>
      <w:r>
        <w:rPr>
          <w:spacing w:val="-6"/>
        </w:rPr>
        <w:t> </w:t>
      </w:r>
      <w:r>
        <w:rPr/>
        <w:t>a</w:t>
      </w:r>
      <w:r>
        <w:rPr>
          <w:spacing w:val="-3"/>
        </w:rPr>
        <w:t> </w:t>
      </w:r>
      <w:r>
        <w:rPr/>
        <w:t>Benefit</w:t>
      </w:r>
      <w:r>
        <w:rPr>
          <w:spacing w:val="-2"/>
        </w:rPr>
        <w:t> </w:t>
      </w:r>
      <w:r>
        <w:rPr/>
        <w:t>for</w:t>
      </w:r>
      <w:r>
        <w:rPr>
          <w:spacing w:val="-3"/>
        </w:rPr>
        <w:t> </w:t>
      </w:r>
      <w:r>
        <w:rPr/>
        <w:t>Pediatric</w:t>
      </w:r>
      <w:r>
        <w:rPr>
          <w:spacing w:val="-1"/>
        </w:rPr>
        <w:t> </w:t>
      </w:r>
      <w:r>
        <w:rPr>
          <w:spacing w:val="-2"/>
        </w:rPr>
        <w:t>Population</w:t>
      </w:r>
    </w:p>
    <w:p>
      <w:pPr>
        <w:pStyle w:val="BodyText"/>
        <w:ind w:left="140" w:right="153"/>
      </w:pPr>
      <w:r>
        <w:rPr/>
        <w:t>Medi-Cal</w:t>
      </w:r>
      <w:r>
        <w:rPr>
          <w:spacing w:val="-2"/>
        </w:rPr>
        <w:t> </w:t>
      </w:r>
      <w:r>
        <w:rPr/>
        <w:t>Rx</w:t>
      </w:r>
      <w:r>
        <w:rPr>
          <w:spacing w:val="-3"/>
        </w:rPr>
        <w:t> </w:t>
      </w:r>
      <w:r>
        <w:rPr/>
        <w:t>released</w:t>
      </w:r>
      <w:r>
        <w:rPr>
          <w:spacing w:val="-1"/>
        </w:rPr>
        <w:t> </w:t>
      </w:r>
      <w:r>
        <w:rPr/>
        <w:t>a</w:t>
      </w:r>
      <w:r>
        <w:rPr>
          <w:spacing w:val="-3"/>
        </w:rPr>
        <w:t> </w:t>
      </w:r>
      <w:hyperlink r:id="rId27">
        <w:r>
          <w:rPr>
            <w:color w:val="0000FF"/>
            <w:u w:val="single" w:color="0000FF"/>
          </w:rPr>
          <w:t>bulletin</w:t>
        </w:r>
      </w:hyperlink>
      <w:r>
        <w:rPr>
          <w:color w:val="0000FF"/>
        </w:rPr>
        <w:t> </w:t>
      </w:r>
      <w:r>
        <w:rPr/>
        <w:t>on</w:t>
      </w:r>
      <w:r>
        <w:rPr>
          <w:spacing w:val="-1"/>
        </w:rPr>
        <w:t> </w:t>
      </w:r>
      <w:r>
        <w:rPr/>
        <w:t>August</w:t>
      </w:r>
      <w:r>
        <w:rPr>
          <w:spacing w:val="-1"/>
        </w:rPr>
        <w:t> </w:t>
      </w:r>
      <w:r>
        <w:rPr/>
        <w:t>23,</w:t>
      </w:r>
      <w:r>
        <w:rPr>
          <w:spacing w:val="-1"/>
        </w:rPr>
        <w:t> </w:t>
      </w:r>
      <w:r>
        <w:rPr/>
        <w:t>2022</w:t>
      </w:r>
      <w:r>
        <w:rPr>
          <w:spacing w:val="-1"/>
        </w:rPr>
        <w:t> </w:t>
      </w:r>
      <w:r>
        <w:rPr/>
        <w:t>stating</w:t>
      </w:r>
      <w:r>
        <w:rPr>
          <w:spacing w:val="-4"/>
        </w:rPr>
        <w:t> </w:t>
      </w:r>
      <w:r>
        <w:rPr/>
        <w:t>that</w:t>
      </w:r>
      <w:r>
        <w:rPr>
          <w:spacing w:val="-3"/>
        </w:rPr>
        <w:t> </w:t>
      </w:r>
      <w:r>
        <w:rPr/>
        <w:t>Medi-Cal</w:t>
      </w:r>
      <w:r>
        <w:rPr>
          <w:spacing w:val="-2"/>
        </w:rPr>
        <w:t> </w:t>
      </w:r>
      <w:r>
        <w:rPr/>
        <w:t>Rx</w:t>
      </w:r>
      <w:r>
        <w:rPr>
          <w:spacing w:val="-2"/>
        </w:rPr>
        <w:t> </w:t>
      </w:r>
      <w:r>
        <w:rPr/>
        <w:t>will</w:t>
      </w:r>
      <w:r>
        <w:rPr>
          <w:spacing w:val="-4"/>
        </w:rPr>
        <w:t> </w:t>
      </w:r>
      <w:r>
        <w:rPr/>
        <w:t>now</w:t>
      </w:r>
      <w:r>
        <w:rPr>
          <w:spacing w:val="-3"/>
        </w:rPr>
        <w:t> </w:t>
      </w:r>
      <w:r>
        <w:rPr/>
        <w:t>pay</w:t>
      </w:r>
      <w:r>
        <w:rPr>
          <w:spacing w:val="-4"/>
        </w:rPr>
        <w:t> </w:t>
      </w:r>
      <w:r>
        <w:rPr/>
        <w:t>for</w:t>
      </w:r>
      <w:r>
        <w:rPr>
          <w:spacing w:val="-3"/>
        </w:rPr>
        <w:t> </w:t>
      </w:r>
      <w:r>
        <w:rPr/>
        <w:t>the COVID-19 vaccine for the pediatric population as a pharmacy benefit under specific guidelines.</w:t>
      </w:r>
    </w:p>
    <w:p>
      <w:pPr>
        <w:pStyle w:val="BodyText"/>
        <w:spacing w:before="2"/>
      </w:pPr>
    </w:p>
    <w:p>
      <w:pPr>
        <w:spacing w:before="0"/>
        <w:ind w:left="140" w:right="0" w:firstLine="0"/>
        <w:jc w:val="left"/>
        <w:rPr>
          <w:b/>
          <w:sz w:val="24"/>
        </w:rPr>
      </w:pPr>
      <w:r>
        <w:rPr>
          <w:b/>
          <w:sz w:val="24"/>
          <w:u w:val="single"/>
        </w:rPr>
        <w:t>Family</w:t>
      </w:r>
      <w:r>
        <w:rPr>
          <w:b/>
          <w:spacing w:val="-4"/>
          <w:sz w:val="24"/>
          <w:u w:val="single"/>
        </w:rPr>
        <w:t> </w:t>
      </w:r>
      <w:r>
        <w:rPr>
          <w:b/>
          <w:sz w:val="24"/>
          <w:u w:val="single"/>
        </w:rPr>
        <w:t>PACT </w:t>
      </w:r>
      <w:r>
        <w:rPr>
          <w:b/>
          <w:spacing w:val="-2"/>
          <w:sz w:val="24"/>
          <w:u w:val="single"/>
        </w:rPr>
        <w:t>Updates</w:t>
      </w:r>
    </w:p>
    <w:p>
      <w:pPr>
        <w:pStyle w:val="BodyText"/>
        <w:spacing w:before="10"/>
        <w:rPr>
          <w:b/>
          <w:sz w:val="18"/>
        </w:rPr>
      </w:pPr>
    </w:p>
    <w:p>
      <w:pPr>
        <w:spacing w:before="52"/>
        <w:ind w:left="140" w:right="0" w:firstLine="0"/>
        <w:jc w:val="left"/>
        <w:rPr>
          <w:b/>
          <w:sz w:val="24"/>
        </w:rPr>
      </w:pPr>
      <w:r>
        <w:rPr>
          <w:b/>
          <w:color w:val="333333"/>
          <w:sz w:val="24"/>
        </w:rPr>
        <w:t>Update</w:t>
      </w:r>
      <w:r>
        <w:rPr>
          <w:b/>
          <w:color w:val="333333"/>
          <w:spacing w:val="-4"/>
          <w:sz w:val="24"/>
        </w:rPr>
        <w:t> </w:t>
      </w:r>
      <w:r>
        <w:rPr>
          <w:b/>
          <w:color w:val="333333"/>
          <w:sz w:val="24"/>
        </w:rPr>
        <w:t>to</w:t>
      </w:r>
      <w:r>
        <w:rPr>
          <w:b/>
          <w:color w:val="333333"/>
          <w:spacing w:val="-2"/>
          <w:sz w:val="24"/>
        </w:rPr>
        <w:t> </w:t>
      </w:r>
      <w:r>
        <w:rPr>
          <w:b/>
          <w:color w:val="333333"/>
          <w:sz w:val="24"/>
        </w:rPr>
        <w:t>Provider</w:t>
      </w:r>
      <w:r>
        <w:rPr>
          <w:b/>
          <w:color w:val="333333"/>
          <w:spacing w:val="-4"/>
          <w:sz w:val="24"/>
        </w:rPr>
        <w:t> </w:t>
      </w:r>
      <w:r>
        <w:rPr>
          <w:b/>
          <w:color w:val="333333"/>
          <w:sz w:val="24"/>
        </w:rPr>
        <w:t>Enrollment</w:t>
      </w:r>
      <w:r>
        <w:rPr>
          <w:b/>
          <w:color w:val="333333"/>
          <w:spacing w:val="-2"/>
          <w:sz w:val="24"/>
        </w:rPr>
        <w:t> </w:t>
      </w:r>
      <w:r>
        <w:rPr>
          <w:b/>
          <w:color w:val="333333"/>
          <w:sz w:val="24"/>
        </w:rPr>
        <w:t>and</w:t>
      </w:r>
      <w:r>
        <w:rPr>
          <w:b/>
          <w:color w:val="333333"/>
          <w:spacing w:val="-3"/>
          <w:sz w:val="24"/>
        </w:rPr>
        <w:t> </w:t>
      </w:r>
      <w:r>
        <w:rPr>
          <w:b/>
          <w:color w:val="333333"/>
          <w:sz w:val="24"/>
        </w:rPr>
        <w:t>Responsibility</w:t>
      </w:r>
      <w:r>
        <w:rPr>
          <w:b/>
          <w:color w:val="333333"/>
          <w:spacing w:val="-4"/>
          <w:sz w:val="24"/>
        </w:rPr>
        <w:t> </w:t>
      </w:r>
      <w:r>
        <w:rPr>
          <w:b/>
          <w:color w:val="333333"/>
          <w:sz w:val="24"/>
        </w:rPr>
        <w:t>Policy</w:t>
      </w:r>
      <w:r>
        <w:rPr>
          <w:b/>
          <w:color w:val="333333"/>
          <w:spacing w:val="-5"/>
          <w:sz w:val="24"/>
        </w:rPr>
        <w:t> </w:t>
      </w:r>
      <w:r>
        <w:rPr>
          <w:b/>
          <w:color w:val="333333"/>
          <w:sz w:val="24"/>
        </w:rPr>
        <w:t>for</w:t>
      </w:r>
      <w:r>
        <w:rPr>
          <w:b/>
          <w:color w:val="333333"/>
          <w:spacing w:val="-3"/>
          <w:sz w:val="24"/>
        </w:rPr>
        <w:t> </w:t>
      </w:r>
      <w:r>
        <w:rPr>
          <w:b/>
          <w:color w:val="333333"/>
          <w:sz w:val="24"/>
        </w:rPr>
        <w:t>Family</w:t>
      </w:r>
      <w:r>
        <w:rPr>
          <w:b/>
          <w:color w:val="333333"/>
          <w:spacing w:val="-4"/>
          <w:sz w:val="24"/>
        </w:rPr>
        <w:t> PACT</w:t>
      </w:r>
    </w:p>
    <w:p>
      <w:pPr>
        <w:pStyle w:val="BodyText"/>
        <w:spacing w:before="9"/>
        <w:rPr>
          <w:b/>
          <w:sz w:val="22"/>
        </w:rPr>
      </w:pPr>
    </w:p>
    <w:p>
      <w:pPr>
        <w:pStyle w:val="BodyText"/>
        <w:ind w:left="140" w:right="157"/>
      </w:pPr>
      <w:r>
        <w:rPr/>
        <w:t>Effective August 15, 2022, the Department of Health Care Services (DHCS) will publish the provider enrollment and responsibilities policy updates for the Family Planning, Access, Care, and</w:t>
      </w:r>
      <w:r>
        <w:rPr>
          <w:spacing w:val="-3"/>
        </w:rPr>
        <w:t> </w:t>
      </w:r>
      <w:r>
        <w:rPr/>
        <w:t>Treatment</w:t>
      </w:r>
      <w:r>
        <w:rPr>
          <w:spacing w:val="-1"/>
        </w:rPr>
        <w:t> </w:t>
      </w:r>
      <w:r>
        <w:rPr/>
        <w:t>(PACT)</w:t>
      </w:r>
      <w:r>
        <w:rPr>
          <w:spacing w:val="-5"/>
        </w:rPr>
        <w:t> </w:t>
      </w:r>
      <w:r>
        <w:rPr/>
        <w:t>program.</w:t>
      </w:r>
      <w:r>
        <w:rPr>
          <w:spacing w:val="-2"/>
        </w:rPr>
        <w:t> </w:t>
      </w:r>
      <w:r>
        <w:rPr/>
        <w:t>The</w:t>
      </w:r>
      <w:r>
        <w:rPr>
          <w:spacing w:val="-2"/>
        </w:rPr>
        <w:t> </w:t>
      </w:r>
      <w:r>
        <w:rPr/>
        <w:t>updates</w:t>
      </w:r>
      <w:r>
        <w:rPr>
          <w:spacing w:val="-4"/>
        </w:rPr>
        <w:t> </w:t>
      </w:r>
      <w:r>
        <w:rPr/>
        <w:t>will</w:t>
      </w:r>
      <w:r>
        <w:rPr>
          <w:spacing w:val="-6"/>
        </w:rPr>
        <w:t> </w:t>
      </w:r>
      <w:r>
        <w:rPr/>
        <w:t>clarify</w:t>
      </w:r>
      <w:r>
        <w:rPr>
          <w:spacing w:val="-2"/>
        </w:rPr>
        <w:t> </w:t>
      </w:r>
      <w:r>
        <w:rPr/>
        <w:t>the</w:t>
      </w:r>
      <w:r>
        <w:rPr>
          <w:spacing w:val="-1"/>
        </w:rPr>
        <w:t> </w:t>
      </w:r>
      <w:r>
        <w:rPr/>
        <w:t>requirements</w:t>
      </w:r>
      <w:r>
        <w:rPr>
          <w:spacing w:val="-7"/>
        </w:rPr>
        <w:t> </w:t>
      </w:r>
      <w:r>
        <w:rPr/>
        <w:t>to</w:t>
      </w:r>
      <w:r>
        <w:rPr>
          <w:spacing w:val="-1"/>
        </w:rPr>
        <w:t> </w:t>
      </w:r>
      <w:r>
        <w:rPr/>
        <w:t>enroll</w:t>
      </w:r>
      <w:r>
        <w:rPr>
          <w:spacing w:val="-4"/>
        </w:rPr>
        <w:t> </w:t>
      </w:r>
      <w:r>
        <w:rPr/>
        <w:t>as</w:t>
      </w:r>
      <w:r>
        <w:rPr>
          <w:spacing w:val="-2"/>
        </w:rPr>
        <w:t> </w:t>
      </w:r>
      <w:r>
        <w:rPr/>
        <w:t>a</w:t>
      </w:r>
      <w:r>
        <w:rPr>
          <w:spacing w:val="-4"/>
        </w:rPr>
        <w:t> </w:t>
      </w:r>
      <w:r>
        <w:rPr/>
        <w:t>Family PACT provider, including but not limited to administrative responsibilities, application completion, screening, program integrity, and compliance. The update merges policies in the Family PACT Provider Responsibilities and Provider Enrollment section into a new manual section titled </w:t>
      </w:r>
      <w:r>
        <w:rPr>
          <w:i/>
        </w:rPr>
        <w:t>Provider Enrollment and Responsibilities</w:t>
      </w:r>
      <w:r>
        <w:rPr/>
        <w:t>. These policies apply to both provider applicants and currently enrolled Family PACT providers.</w:t>
      </w:r>
    </w:p>
    <w:p>
      <w:pPr>
        <w:pStyle w:val="BodyText"/>
        <w:spacing w:before="11"/>
        <w:rPr>
          <w:sz w:val="22"/>
        </w:rPr>
      </w:pPr>
    </w:p>
    <w:p>
      <w:pPr>
        <w:pStyle w:val="BodyText"/>
        <w:ind w:left="140" w:right="157"/>
      </w:pPr>
      <w:r>
        <w:rPr/>
        <w:t>The final version of the policy will be located on the Family PACT website at the </w:t>
      </w:r>
      <w:hyperlink r:id="rId28">
        <w:r>
          <w:rPr>
            <w:u w:val="single"/>
          </w:rPr>
          <w:t>Provider</w:t>
        </w:r>
      </w:hyperlink>
      <w:r>
        <w:rPr/>
        <w:t> </w:t>
      </w:r>
      <w:hyperlink r:id="rId28">
        <w:r>
          <w:rPr>
            <w:u w:val="single"/>
          </w:rPr>
          <w:t>Enrollment webpage.</w:t>
        </w:r>
      </w:hyperlink>
      <w:r>
        <w:rPr/>
        <w:t> The FPACT-Family PACT Policies, Procedures and Billing Instructions Manual</w:t>
      </w:r>
      <w:r>
        <w:rPr>
          <w:spacing w:val="-5"/>
        </w:rPr>
        <w:t> </w:t>
      </w:r>
      <w:r>
        <w:rPr/>
        <w:t>webpage</w:t>
      </w:r>
      <w:r>
        <w:rPr>
          <w:spacing w:val="-4"/>
        </w:rPr>
        <w:t> </w:t>
      </w:r>
      <w:r>
        <w:rPr/>
        <w:t>will</w:t>
      </w:r>
      <w:r>
        <w:rPr>
          <w:spacing w:val="-5"/>
        </w:rPr>
        <w:t> </w:t>
      </w:r>
      <w:r>
        <w:rPr/>
        <w:t>be</w:t>
      </w:r>
      <w:r>
        <w:rPr>
          <w:spacing w:val="-4"/>
        </w:rPr>
        <w:t> </w:t>
      </w:r>
      <w:r>
        <w:rPr/>
        <w:t>updated</w:t>
      </w:r>
      <w:r>
        <w:rPr>
          <w:spacing w:val="-4"/>
        </w:rPr>
        <w:t> </w:t>
      </w:r>
      <w:r>
        <w:rPr/>
        <w:t>to</w:t>
      </w:r>
      <w:r>
        <w:rPr>
          <w:spacing w:val="-2"/>
        </w:rPr>
        <w:t> </w:t>
      </w:r>
      <w:r>
        <w:rPr/>
        <w:t>incorporate</w:t>
      </w:r>
      <w:r>
        <w:rPr>
          <w:spacing w:val="-2"/>
        </w:rPr>
        <w:t> </w:t>
      </w:r>
      <w:r>
        <w:rPr/>
        <w:t>these</w:t>
      </w:r>
      <w:r>
        <w:rPr>
          <w:spacing w:val="-4"/>
        </w:rPr>
        <w:t> </w:t>
      </w:r>
      <w:r>
        <w:rPr/>
        <w:t>policy</w:t>
      </w:r>
      <w:r>
        <w:rPr>
          <w:spacing w:val="-4"/>
        </w:rPr>
        <w:t> </w:t>
      </w:r>
      <w:r>
        <w:rPr/>
        <w:t>changes</w:t>
      </w:r>
      <w:r>
        <w:rPr>
          <w:spacing w:val="-3"/>
        </w:rPr>
        <w:t> </w:t>
      </w:r>
      <w:r>
        <w:rPr/>
        <w:t>at</w:t>
      </w:r>
      <w:r>
        <w:rPr>
          <w:spacing w:val="-4"/>
        </w:rPr>
        <w:t> </w:t>
      </w:r>
      <w:r>
        <w:rPr/>
        <w:t>the</w:t>
      </w:r>
      <w:r>
        <w:rPr>
          <w:spacing w:val="-2"/>
        </w:rPr>
        <w:t> </w:t>
      </w:r>
      <w:r>
        <w:rPr/>
        <w:t>end</w:t>
      </w:r>
      <w:r>
        <w:rPr>
          <w:spacing w:val="-2"/>
        </w:rPr>
        <w:t> </w:t>
      </w:r>
      <w:r>
        <w:rPr/>
        <w:t>of</w:t>
      </w:r>
      <w:r>
        <w:rPr>
          <w:spacing w:val="-2"/>
        </w:rPr>
        <w:t> </w:t>
      </w:r>
      <w:r>
        <w:rPr/>
        <w:t>August.</w:t>
      </w:r>
    </w:p>
    <w:p>
      <w:pPr>
        <w:pStyle w:val="BodyText"/>
        <w:rPr>
          <w:sz w:val="23"/>
        </w:rPr>
      </w:pPr>
    </w:p>
    <w:p>
      <w:pPr>
        <w:spacing w:before="0"/>
        <w:ind w:left="140" w:right="0" w:firstLine="0"/>
        <w:jc w:val="left"/>
        <w:rPr>
          <w:b/>
          <w:sz w:val="24"/>
        </w:rPr>
      </w:pPr>
      <w:r>
        <w:rPr>
          <w:b/>
          <w:color w:val="333333"/>
          <w:sz w:val="24"/>
        </w:rPr>
        <w:t>Levofloxacin</w:t>
      </w:r>
      <w:r>
        <w:rPr>
          <w:b/>
          <w:color w:val="333333"/>
          <w:spacing w:val="-6"/>
          <w:sz w:val="24"/>
        </w:rPr>
        <w:t> </w:t>
      </w:r>
      <w:r>
        <w:rPr>
          <w:b/>
          <w:color w:val="333333"/>
          <w:sz w:val="24"/>
        </w:rPr>
        <w:t>Added</w:t>
      </w:r>
      <w:r>
        <w:rPr>
          <w:b/>
          <w:color w:val="333333"/>
          <w:spacing w:val="-3"/>
          <w:sz w:val="24"/>
        </w:rPr>
        <w:t> </w:t>
      </w:r>
      <w:r>
        <w:rPr>
          <w:b/>
          <w:color w:val="333333"/>
          <w:sz w:val="24"/>
        </w:rPr>
        <w:t>as</w:t>
      </w:r>
      <w:r>
        <w:rPr>
          <w:b/>
          <w:color w:val="333333"/>
          <w:spacing w:val="-3"/>
          <w:sz w:val="24"/>
        </w:rPr>
        <w:t> </w:t>
      </w:r>
      <w:r>
        <w:rPr>
          <w:b/>
          <w:color w:val="333333"/>
          <w:sz w:val="24"/>
        </w:rPr>
        <w:t>Clinic</w:t>
      </w:r>
      <w:r>
        <w:rPr>
          <w:b/>
          <w:color w:val="333333"/>
          <w:spacing w:val="-2"/>
          <w:sz w:val="24"/>
        </w:rPr>
        <w:t> </w:t>
      </w:r>
      <w:r>
        <w:rPr>
          <w:b/>
          <w:color w:val="333333"/>
          <w:sz w:val="24"/>
        </w:rPr>
        <w:t>Benefit</w:t>
      </w:r>
      <w:r>
        <w:rPr>
          <w:b/>
          <w:color w:val="333333"/>
          <w:spacing w:val="-3"/>
          <w:sz w:val="24"/>
        </w:rPr>
        <w:t> </w:t>
      </w:r>
      <w:r>
        <w:rPr>
          <w:b/>
          <w:color w:val="333333"/>
          <w:sz w:val="24"/>
        </w:rPr>
        <w:t>for</w:t>
      </w:r>
      <w:r>
        <w:rPr>
          <w:b/>
          <w:color w:val="333333"/>
          <w:spacing w:val="-3"/>
          <w:sz w:val="24"/>
        </w:rPr>
        <w:t> </w:t>
      </w:r>
      <w:r>
        <w:rPr>
          <w:b/>
          <w:color w:val="333333"/>
          <w:sz w:val="24"/>
        </w:rPr>
        <w:t>Family</w:t>
      </w:r>
      <w:r>
        <w:rPr>
          <w:b/>
          <w:color w:val="333333"/>
          <w:spacing w:val="-3"/>
          <w:sz w:val="24"/>
        </w:rPr>
        <w:t> </w:t>
      </w:r>
      <w:r>
        <w:rPr>
          <w:b/>
          <w:color w:val="333333"/>
          <w:sz w:val="24"/>
        </w:rPr>
        <w:t>PACT</w:t>
      </w:r>
      <w:r>
        <w:rPr>
          <w:b/>
          <w:color w:val="333333"/>
          <w:spacing w:val="-2"/>
          <w:sz w:val="24"/>
        </w:rPr>
        <w:t> </w:t>
      </w:r>
      <w:r>
        <w:rPr>
          <w:b/>
          <w:color w:val="333333"/>
          <w:sz w:val="24"/>
        </w:rPr>
        <w:t>and</w:t>
      </w:r>
      <w:r>
        <w:rPr>
          <w:b/>
          <w:color w:val="333333"/>
          <w:spacing w:val="-1"/>
          <w:sz w:val="24"/>
        </w:rPr>
        <w:t> </w:t>
      </w:r>
      <w:r>
        <w:rPr>
          <w:b/>
          <w:color w:val="333333"/>
          <w:sz w:val="24"/>
        </w:rPr>
        <w:t>Medi-Cal</w:t>
      </w:r>
      <w:r>
        <w:rPr>
          <w:b/>
          <w:color w:val="333333"/>
          <w:spacing w:val="-1"/>
          <w:sz w:val="24"/>
        </w:rPr>
        <w:t> </w:t>
      </w:r>
      <w:r>
        <w:rPr>
          <w:b/>
          <w:color w:val="333333"/>
          <w:spacing w:val="-2"/>
          <w:sz w:val="24"/>
        </w:rPr>
        <w:t>Programs</w:t>
      </w:r>
    </w:p>
    <w:p>
      <w:pPr>
        <w:pStyle w:val="BodyText"/>
        <w:rPr>
          <w:b/>
          <w:sz w:val="23"/>
        </w:rPr>
      </w:pPr>
    </w:p>
    <w:p>
      <w:pPr>
        <w:pStyle w:val="BodyText"/>
        <w:ind w:left="140" w:right="155"/>
      </w:pPr>
      <w:r>
        <w:rPr/>
        <w:t>Effective for dates of service on or after September 1, 2022, oral levofloxacin is a family planning-related</w:t>
      </w:r>
      <w:r>
        <w:rPr>
          <w:spacing w:val="-2"/>
        </w:rPr>
        <w:t> </w:t>
      </w:r>
      <w:r>
        <w:rPr/>
        <w:t>clinic</w:t>
      </w:r>
      <w:r>
        <w:rPr>
          <w:spacing w:val="-4"/>
        </w:rPr>
        <w:t> </w:t>
      </w:r>
      <w:r>
        <w:rPr/>
        <w:t>benefit</w:t>
      </w:r>
      <w:r>
        <w:rPr>
          <w:spacing w:val="-5"/>
        </w:rPr>
        <w:t> </w:t>
      </w:r>
      <w:r>
        <w:rPr/>
        <w:t>for</w:t>
      </w:r>
      <w:r>
        <w:rPr>
          <w:spacing w:val="-5"/>
        </w:rPr>
        <w:t> </w:t>
      </w:r>
      <w:r>
        <w:rPr/>
        <w:t>the</w:t>
      </w:r>
      <w:r>
        <w:rPr>
          <w:spacing w:val="-5"/>
        </w:rPr>
        <w:t> </w:t>
      </w:r>
      <w:r>
        <w:rPr/>
        <w:t>treatment</w:t>
      </w:r>
      <w:r>
        <w:rPr>
          <w:spacing w:val="-5"/>
        </w:rPr>
        <w:t> </w:t>
      </w:r>
      <w:r>
        <w:rPr/>
        <w:t>of</w:t>
      </w:r>
      <w:r>
        <w:rPr>
          <w:spacing w:val="-2"/>
        </w:rPr>
        <w:t> </w:t>
      </w:r>
      <w:r>
        <w:rPr/>
        <w:t>Sexually</w:t>
      </w:r>
      <w:r>
        <w:rPr>
          <w:spacing w:val="-5"/>
        </w:rPr>
        <w:t> </w:t>
      </w:r>
      <w:r>
        <w:rPr/>
        <w:t>Transmitted</w:t>
      </w:r>
      <w:r>
        <w:rPr>
          <w:spacing w:val="-3"/>
        </w:rPr>
        <w:t> </w:t>
      </w:r>
      <w:r>
        <w:rPr/>
        <w:t>Infections</w:t>
      </w:r>
      <w:r>
        <w:rPr>
          <w:spacing w:val="-4"/>
        </w:rPr>
        <w:t> </w:t>
      </w:r>
      <w:r>
        <w:rPr/>
        <w:t>(STIs)</w:t>
      </w:r>
      <w:r>
        <w:rPr>
          <w:spacing w:val="-7"/>
        </w:rPr>
        <w:t> </w:t>
      </w:r>
      <w:r>
        <w:rPr/>
        <w:t>for</w:t>
      </w:r>
      <w:r>
        <w:rPr>
          <w:spacing w:val="-5"/>
        </w:rPr>
        <w:t> </w:t>
      </w:r>
      <w:r>
        <w:rPr/>
        <w:t>the Family Planning, Access, Care and Treatment (Family PACT) and Medi-Cal programs in accordance with the Centers for Disease Control and Prevention (CDC), </w:t>
      </w:r>
      <w:hyperlink r:id="rId29">
        <w:r>
          <w:rPr>
            <w:i/>
            <w:u w:val="single"/>
          </w:rPr>
          <w:t>Sexually Transmitted</w:t>
        </w:r>
      </w:hyperlink>
      <w:r>
        <w:rPr>
          <w:i/>
        </w:rPr>
        <w:t> </w:t>
      </w:r>
      <w:hyperlink r:id="rId29">
        <w:r>
          <w:rPr>
            <w:i/>
            <w:u w:val="single"/>
          </w:rPr>
          <w:t>Infections Treatment Guidelines, 2021</w:t>
        </w:r>
      </w:hyperlink>
      <w:r>
        <w:rPr/>
        <w:t>.</w:t>
      </w:r>
    </w:p>
    <w:p>
      <w:pPr>
        <w:pStyle w:val="BodyText"/>
        <w:spacing w:before="9"/>
        <w:rPr>
          <w:sz w:val="18"/>
        </w:rPr>
      </w:pPr>
    </w:p>
    <w:p>
      <w:pPr>
        <w:pStyle w:val="BodyText"/>
        <w:spacing w:before="51"/>
        <w:ind w:left="140"/>
      </w:pPr>
      <w:r>
        <w:rPr>
          <w:b/>
        </w:rPr>
        <w:t>Contact:</w:t>
      </w:r>
      <w:r>
        <w:rPr>
          <w:b/>
          <w:spacing w:val="-7"/>
        </w:rPr>
        <w:t> </w:t>
      </w:r>
      <w:hyperlink r:id="rId30">
        <w:r>
          <w:rPr>
            <w:color w:val="0000FF"/>
            <w:u w:val="single" w:color="0000FF"/>
          </w:rPr>
          <w:t>Rachel.McLean@cdph.ca.gov</w:t>
        </w:r>
      </w:hyperlink>
      <w:r>
        <w:rPr>
          <w:color w:val="0000FF"/>
          <w:spacing w:val="-4"/>
        </w:rPr>
        <w:t> </w:t>
      </w:r>
      <w:r>
        <w:rPr/>
        <w:t>or</w:t>
      </w:r>
      <w:r>
        <w:rPr>
          <w:spacing w:val="-5"/>
        </w:rPr>
        <w:t> </w:t>
      </w:r>
      <w:hyperlink r:id="rId31">
        <w:r>
          <w:rPr>
            <w:color w:val="0000FF"/>
            <w:spacing w:val="-2"/>
            <w:u w:val="single" w:color="0000FF"/>
          </w:rPr>
          <w:t>Melissa.Reyna@cdph.ca.gov</w:t>
        </w:r>
      </w:hyperlink>
    </w:p>
    <w:p>
      <w:pPr>
        <w:pStyle w:val="BodyText"/>
        <w:spacing w:before="10"/>
        <w:rPr>
          <w:sz w:val="19"/>
        </w:rPr>
      </w:pPr>
    </w:p>
    <w:p>
      <w:pPr>
        <w:pStyle w:val="Heading1"/>
        <w:tabs>
          <w:tab w:pos="9530" w:val="left" w:leader="none"/>
        </w:tabs>
        <w:spacing w:before="52"/>
        <w:ind w:left="111"/>
      </w:pPr>
      <w:r>
        <w:rPr>
          <w:color w:val="000000"/>
          <w:spacing w:val="-8"/>
          <w:shd w:fill="D9E1F3" w:color="auto" w:val="clear"/>
        </w:rPr>
        <w:t> </w:t>
      </w:r>
      <w:r>
        <w:rPr>
          <w:color w:val="000000"/>
          <w:shd w:fill="D9E1F3" w:color="auto" w:val="clear"/>
        </w:rPr>
        <w:t>Viral</w:t>
      </w:r>
      <w:r>
        <w:rPr>
          <w:color w:val="000000"/>
          <w:spacing w:val="67"/>
          <w:shd w:fill="D9E1F3" w:color="auto" w:val="clear"/>
        </w:rPr>
        <w:t> </w:t>
      </w:r>
      <w:r>
        <w:rPr>
          <w:color w:val="000000"/>
          <w:shd w:fill="D9E1F3" w:color="auto" w:val="clear"/>
        </w:rPr>
        <w:t>Hepatitis</w:t>
      </w:r>
      <w:r>
        <w:rPr>
          <w:color w:val="000000"/>
          <w:spacing w:val="66"/>
          <w:shd w:fill="D9E1F3" w:color="auto" w:val="clear"/>
        </w:rPr>
        <w:t> </w:t>
      </w:r>
      <w:r>
        <w:rPr>
          <w:color w:val="000000"/>
          <w:spacing w:val="-2"/>
          <w:shd w:fill="D9E1F3" w:color="auto" w:val="clear"/>
        </w:rPr>
        <w:t>Updates</w:t>
      </w:r>
      <w:r>
        <w:rPr>
          <w:color w:val="000000"/>
          <w:shd w:fill="D9E1F3" w:color="auto" w:val="clear"/>
        </w:rPr>
        <w:tab/>
      </w:r>
    </w:p>
    <w:p>
      <w:pPr>
        <w:pStyle w:val="BodyText"/>
        <w:rPr>
          <w:b/>
        </w:rPr>
      </w:pPr>
    </w:p>
    <w:tbl>
      <w:tblPr>
        <w:tblW w:w="0" w:type="auto"/>
        <w:jc w:val="left"/>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top w:w="0" w:type="dxa"/>
          <w:left w:w="0" w:type="dxa"/>
          <w:bottom w:w="0" w:type="dxa"/>
          <w:right w:w="0" w:type="dxa"/>
        </w:tblCellMar>
        <w:tblLook w:val="01E0"/>
      </w:tblPr>
      <w:tblGrid>
        <w:gridCol w:w="3555"/>
        <w:gridCol w:w="1764"/>
        <w:gridCol w:w="4023"/>
      </w:tblGrid>
      <w:tr>
        <w:trPr>
          <w:trHeight w:val="428" w:hRule="atLeast"/>
        </w:trPr>
        <w:tc>
          <w:tcPr>
            <w:tcW w:w="3555" w:type="dxa"/>
            <w:shd w:val="clear" w:color="auto" w:fill="D9D9D9"/>
          </w:tcPr>
          <w:p>
            <w:pPr>
              <w:pStyle w:val="TableParagraph"/>
              <w:spacing w:before="80"/>
              <w:rPr>
                <w:b/>
                <w:sz w:val="22"/>
              </w:rPr>
            </w:pPr>
            <w:r>
              <w:rPr>
                <w:b/>
                <w:spacing w:val="-2"/>
                <w:sz w:val="22"/>
              </w:rPr>
              <w:t>Upcoming</w:t>
            </w:r>
          </w:p>
        </w:tc>
        <w:tc>
          <w:tcPr>
            <w:tcW w:w="1764" w:type="dxa"/>
            <w:shd w:val="clear" w:color="auto" w:fill="D9D9D9"/>
          </w:tcPr>
          <w:p>
            <w:pPr>
              <w:pStyle w:val="TableParagraph"/>
              <w:spacing w:before="0"/>
              <w:ind w:left="0"/>
              <w:rPr>
                <w:rFonts w:ascii="Times New Roman"/>
                <w:sz w:val="22"/>
              </w:rPr>
            </w:pPr>
          </w:p>
        </w:tc>
        <w:tc>
          <w:tcPr>
            <w:tcW w:w="4023" w:type="dxa"/>
            <w:shd w:val="clear" w:color="auto" w:fill="D9D9D9"/>
          </w:tcPr>
          <w:p>
            <w:pPr>
              <w:pStyle w:val="TableParagraph"/>
              <w:spacing w:before="0"/>
              <w:ind w:left="0"/>
              <w:rPr>
                <w:rFonts w:ascii="Times New Roman"/>
                <w:sz w:val="22"/>
              </w:rPr>
            </w:pPr>
          </w:p>
        </w:tc>
      </w:tr>
      <w:tr>
        <w:trPr>
          <w:trHeight w:val="428" w:hRule="atLeast"/>
        </w:trPr>
        <w:tc>
          <w:tcPr>
            <w:tcW w:w="3555" w:type="dxa"/>
            <w:shd w:val="clear" w:color="auto" w:fill="F1F1F1"/>
          </w:tcPr>
          <w:p>
            <w:pPr>
              <w:pStyle w:val="TableParagraph"/>
              <w:spacing w:before="80"/>
              <w:rPr>
                <w:i/>
                <w:sz w:val="22"/>
              </w:rPr>
            </w:pPr>
            <w:r>
              <w:rPr>
                <w:i/>
                <w:sz w:val="22"/>
              </w:rPr>
              <w:t>Title</w:t>
            </w:r>
            <w:r>
              <w:rPr>
                <w:i/>
                <w:spacing w:val="-4"/>
                <w:sz w:val="22"/>
              </w:rPr>
              <w:t> </w:t>
            </w:r>
            <w:r>
              <w:rPr>
                <w:i/>
                <w:sz w:val="22"/>
              </w:rPr>
              <w:t>and</w:t>
            </w:r>
            <w:r>
              <w:rPr>
                <w:i/>
                <w:spacing w:val="-3"/>
                <w:sz w:val="22"/>
              </w:rPr>
              <w:t> </w:t>
            </w:r>
            <w:r>
              <w:rPr>
                <w:i/>
                <w:spacing w:val="-2"/>
                <w:sz w:val="22"/>
              </w:rPr>
              <w:t>Registration</w:t>
            </w:r>
          </w:p>
        </w:tc>
        <w:tc>
          <w:tcPr>
            <w:tcW w:w="1764" w:type="dxa"/>
            <w:shd w:val="clear" w:color="auto" w:fill="F1F1F1"/>
          </w:tcPr>
          <w:p>
            <w:pPr>
              <w:pStyle w:val="TableParagraph"/>
              <w:spacing w:before="80"/>
              <w:ind w:left="78"/>
              <w:rPr>
                <w:i/>
                <w:sz w:val="22"/>
              </w:rPr>
            </w:pPr>
            <w:r>
              <w:rPr>
                <w:i/>
                <w:sz w:val="22"/>
              </w:rPr>
              <w:t>Date</w:t>
            </w:r>
            <w:r>
              <w:rPr>
                <w:i/>
                <w:spacing w:val="-5"/>
                <w:sz w:val="22"/>
              </w:rPr>
              <w:t> </w:t>
            </w:r>
            <w:r>
              <w:rPr>
                <w:i/>
                <w:sz w:val="22"/>
              </w:rPr>
              <w:t>&amp;</w:t>
            </w:r>
            <w:r>
              <w:rPr>
                <w:i/>
                <w:spacing w:val="1"/>
                <w:sz w:val="22"/>
              </w:rPr>
              <w:t> </w:t>
            </w:r>
            <w:r>
              <w:rPr>
                <w:i/>
                <w:spacing w:val="-4"/>
                <w:sz w:val="22"/>
              </w:rPr>
              <w:t>Time</w:t>
            </w:r>
          </w:p>
        </w:tc>
        <w:tc>
          <w:tcPr>
            <w:tcW w:w="4023" w:type="dxa"/>
            <w:shd w:val="clear" w:color="auto" w:fill="F1F1F1"/>
          </w:tcPr>
          <w:p>
            <w:pPr>
              <w:pStyle w:val="TableParagraph"/>
              <w:spacing w:before="80"/>
              <w:ind w:left="79"/>
              <w:rPr>
                <w:i/>
                <w:sz w:val="22"/>
              </w:rPr>
            </w:pPr>
            <w:r>
              <w:rPr>
                <w:i/>
                <w:spacing w:val="-2"/>
                <w:sz w:val="22"/>
              </w:rPr>
              <w:t>Notes</w:t>
            </w:r>
          </w:p>
        </w:tc>
      </w:tr>
      <w:tr>
        <w:trPr>
          <w:trHeight w:val="966" w:hRule="atLeast"/>
        </w:trPr>
        <w:tc>
          <w:tcPr>
            <w:tcW w:w="3555" w:type="dxa"/>
          </w:tcPr>
          <w:p>
            <w:pPr>
              <w:pStyle w:val="TableParagraph"/>
              <w:spacing w:line="237" w:lineRule="auto" w:before="82"/>
              <w:rPr>
                <w:sz w:val="22"/>
              </w:rPr>
            </w:pPr>
            <w:hyperlink r:id="rId32">
              <w:r>
                <w:rPr>
                  <w:color w:val="0000FF"/>
                  <w:sz w:val="22"/>
                  <w:u w:val="single" w:color="0000FF"/>
                </w:rPr>
                <w:t>Fundamentals</w:t>
              </w:r>
              <w:r>
                <w:rPr>
                  <w:color w:val="0000FF"/>
                  <w:spacing w:val="-12"/>
                  <w:sz w:val="22"/>
                  <w:u w:val="single" w:color="0000FF"/>
                </w:rPr>
                <w:t> </w:t>
              </w:r>
              <w:r>
                <w:rPr>
                  <w:color w:val="0000FF"/>
                  <w:sz w:val="22"/>
                  <w:u w:val="single" w:color="0000FF"/>
                </w:rPr>
                <w:t>of</w:t>
              </w:r>
              <w:r>
                <w:rPr>
                  <w:color w:val="0000FF"/>
                  <w:spacing w:val="-12"/>
                  <w:sz w:val="22"/>
                  <w:u w:val="single" w:color="0000FF"/>
                </w:rPr>
                <w:t> </w:t>
              </w:r>
              <w:r>
                <w:rPr>
                  <w:color w:val="0000FF"/>
                  <w:sz w:val="22"/>
                  <w:u w:val="single" w:color="0000FF"/>
                </w:rPr>
                <w:t>Perinatal</w:t>
              </w:r>
              <w:r>
                <w:rPr>
                  <w:color w:val="0000FF"/>
                  <w:spacing w:val="-13"/>
                  <w:sz w:val="22"/>
                  <w:u w:val="single" w:color="0000FF"/>
                </w:rPr>
                <w:t> </w:t>
              </w:r>
              <w:r>
                <w:rPr>
                  <w:color w:val="0000FF"/>
                  <w:sz w:val="22"/>
                  <w:u w:val="single" w:color="0000FF"/>
                </w:rPr>
                <w:t>Harm</w:t>
              </w:r>
            </w:hyperlink>
            <w:r>
              <w:rPr>
                <w:color w:val="0000FF"/>
                <w:sz w:val="22"/>
              </w:rPr>
              <w:t> </w:t>
            </w:r>
            <w:hyperlink r:id="rId32">
              <w:r>
                <w:rPr>
                  <w:color w:val="0000FF"/>
                  <w:sz w:val="22"/>
                  <w:u w:val="single" w:color="0000FF"/>
                </w:rPr>
                <w:t>Reduction Webinar Series</w:t>
              </w:r>
            </w:hyperlink>
          </w:p>
        </w:tc>
        <w:tc>
          <w:tcPr>
            <w:tcW w:w="1764" w:type="dxa"/>
          </w:tcPr>
          <w:p>
            <w:pPr>
              <w:pStyle w:val="TableParagraph"/>
              <w:spacing w:line="237" w:lineRule="auto" w:before="82"/>
              <w:ind w:left="78" w:right="344"/>
              <w:rPr>
                <w:sz w:val="22"/>
              </w:rPr>
            </w:pPr>
            <w:r>
              <w:rPr>
                <w:sz w:val="22"/>
              </w:rPr>
              <w:t>September</w:t>
            </w:r>
            <w:r>
              <w:rPr>
                <w:spacing w:val="-13"/>
                <w:sz w:val="22"/>
              </w:rPr>
              <w:t> </w:t>
            </w:r>
            <w:r>
              <w:rPr>
                <w:sz w:val="22"/>
              </w:rPr>
              <w:t>22, </w:t>
            </w:r>
            <w:r>
              <w:rPr>
                <w:spacing w:val="-4"/>
                <w:sz w:val="22"/>
              </w:rPr>
              <w:t>3pm</w:t>
            </w:r>
          </w:p>
        </w:tc>
        <w:tc>
          <w:tcPr>
            <w:tcW w:w="4023" w:type="dxa"/>
          </w:tcPr>
          <w:p>
            <w:pPr>
              <w:pStyle w:val="TableParagraph"/>
              <w:spacing w:before="80"/>
              <w:ind w:left="79"/>
              <w:rPr>
                <w:sz w:val="22"/>
              </w:rPr>
            </w:pPr>
            <w:r>
              <w:rPr>
                <w:sz w:val="22"/>
              </w:rPr>
              <w:t>With the fall of Roe v. Wade and the persistence</w:t>
            </w:r>
            <w:r>
              <w:rPr>
                <w:spacing w:val="-8"/>
                <w:sz w:val="22"/>
              </w:rPr>
              <w:t> </w:t>
            </w:r>
            <w:r>
              <w:rPr>
                <w:sz w:val="22"/>
              </w:rPr>
              <w:t>of</w:t>
            </w:r>
            <w:r>
              <w:rPr>
                <w:spacing w:val="-6"/>
                <w:sz w:val="22"/>
              </w:rPr>
              <w:t> </w:t>
            </w:r>
            <w:r>
              <w:rPr>
                <w:sz w:val="22"/>
              </w:rPr>
              <w:t>War</w:t>
            </w:r>
            <w:r>
              <w:rPr>
                <w:spacing w:val="-9"/>
                <w:sz w:val="22"/>
              </w:rPr>
              <w:t> </w:t>
            </w:r>
            <w:r>
              <w:rPr>
                <w:sz w:val="22"/>
              </w:rPr>
              <w:t>on</w:t>
            </w:r>
            <w:r>
              <w:rPr>
                <w:spacing w:val="-9"/>
                <w:sz w:val="22"/>
              </w:rPr>
              <w:t> </w:t>
            </w:r>
            <w:r>
              <w:rPr>
                <w:sz w:val="22"/>
              </w:rPr>
              <w:t>Drugs-era</w:t>
            </w:r>
            <w:r>
              <w:rPr>
                <w:spacing w:val="-6"/>
                <w:sz w:val="22"/>
              </w:rPr>
              <w:t> </w:t>
            </w:r>
            <w:r>
              <w:rPr>
                <w:sz w:val="22"/>
              </w:rPr>
              <w:t>policies, pregnancy and substance use will be</w:t>
            </w:r>
          </w:p>
        </w:tc>
      </w:tr>
    </w:tbl>
    <w:p>
      <w:pPr>
        <w:spacing w:after="0"/>
        <w:rPr>
          <w:sz w:val="22"/>
        </w:rPr>
        <w:sectPr>
          <w:pgSz w:w="12240" w:h="15840"/>
          <w:pgMar w:header="480" w:footer="724" w:top="1120" w:bottom="920" w:left="1300" w:right="1300"/>
        </w:sectPr>
      </w:pPr>
    </w:p>
    <w:p>
      <w:pPr>
        <w:pStyle w:val="BodyText"/>
        <w:spacing w:before="5"/>
        <w:rPr>
          <w:b/>
          <w:sz w:val="3"/>
        </w:rPr>
      </w:pPr>
    </w:p>
    <w:tbl>
      <w:tblPr>
        <w:tblW w:w="0" w:type="auto"/>
        <w:jc w:val="left"/>
        <w:tblInd w:w="16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top w:w="0" w:type="dxa"/>
          <w:left w:w="0" w:type="dxa"/>
          <w:bottom w:w="0" w:type="dxa"/>
          <w:right w:w="0" w:type="dxa"/>
        </w:tblCellMar>
        <w:tblLook w:val="01E0"/>
      </w:tblPr>
      <w:tblGrid>
        <w:gridCol w:w="3555"/>
        <w:gridCol w:w="1764"/>
        <w:gridCol w:w="4023"/>
      </w:tblGrid>
      <w:tr>
        <w:trPr>
          <w:trHeight w:val="2308" w:hRule="atLeast"/>
        </w:trPr>
        <w:tc>
          <w:tcPr>
            <w:tcW w:w="3555" w:type="dxa"/>
          </w:tcPr>
          <w:p>
            <w:pPr>
              <w:pStyle w:val="TableParagraph"/>
              <w:spacing w:before="0"/>
              <w:ind w:left="0"/>
              <w:rPr>
                <w:rFonts w:ascii="Times New Roman"/>
                <w:sz w:val="22"/>
              </w:rPr>
            </w:pPr>
          </w:p>
        </w:tc>
        <w:tc>
          <w:tcPr>
            <w:tcW w:w="1764" w:type="dxa"/>
          </w:tcPr>
          <w:p>
            <w:pPr>
              <w:pStyle w:val="TableParagraph"/>
              <w:ind w:left="78" w:right="344"/>
              <w:rPr>
                <w:sz w:val="22"/>
              </w:rPr>
            </w:pPr>
            <w:r>
              <w:rPr>
                <w:sz w:val="22"/>
              </w:rPr>
              <w:t>September</w:t>
            </w:r>
            <w:r>
              <w:rPr>
                <w:spacing w:val="-13"/>
                <w:sz w:val="22"/>
              </w:rPr>
              <w:t> </w:t>
            </w:r>
            <w:r>
              <w:rPr>
                <w:sz w:val="22"/>
              </w:rPr>
              <w:t>29, </w:t>
            </w:r>
            <w:r>
              <w:rPr>
                <w:spacing w:val="-4"/>
                <w:sz w:val="22"/>
              </w:rPr>
              <w:t>3pm</w:t>
            </w:r>
          </w:p>
          <w:p>
            <w:pPr>
              <w:pStyle w:val="TableParagraph"/>
              <w:spacing w:before="1"/>
              <w:ind w:left="78"/>
              <w:rPr>
                <w:sz w:val="22"/>
              </w:rPr>
            </w:pPr>
            <w:r>
              <w:rPr>
                <w:sz w:val="22"/>
              </w:rPr>
              <w:t>October</w:t>
            </w:r>
            <w:r>
              <w:rPr>
                <w:spacing w:val="-5"/>
                <w:sz w:val="22"/>
              </w:rPr>
              <w:t> </w:t>
            </w:r>
            <w:r>
              <w:rPr>
                <w:sz w:val="22"/>
              </w:rPr>
              <w:t>6,</w:t>
            </w:r>
            <w:r>
              <w:rPr>
                <w:spacing w:val="-2"/>
                <w:sz w:val="22"/>
              </w:rPr>
              <w:t> </w:t>
            </w:r>
            <w:r>
              <w:rPr>
                <w:spacing w:val="-5"/>
                <w:sz w:val="22"/>
              </w:rPr>
              <w:t>3pm</w:t>
            </w:r>
          </w:p>
        </w:tc>
        <w:tc>
          <w:tcPr>
            <w:tcW w:w="4023" w:type="dxa"/>
          </w:tcPr>
          <w:p>
            <w:pPr>
              <w:pStyle w:val="TableParagraph"/>
              <w:ind w:left="79" w:right="94"/>
              <w:rPr>
                <w:sz w:val="22"/>
              </w:rPr>
            </w:pPr>
            <w:r>
              <w:rPr>
                <w:sz w:val="22"/>
              </w:rPr>
              <w:t>increasingly criminalized. Join the Washington AIDS Partnership and the Academy of Perinatal Harm Reduction for a</w:t>
            </w:r>
            <w:r>
              <w:rPr>
                <w:spacing w:val="-5"/>
                <w:sz w:val="22"/>
              </w:rPr>
              <w:t> </w:t>
            </w:r>
            <w:r>
              <w:rPr>
                <w:sz w:val="22"/>
              </w:rPr>
              <w:t>three-part,</w:t>
            </w:r>
            <w:r>
              <w:rPr>
                <w:spacing w:val="-5"/>
                <w:sz w:val="22"/>
              </w:rPr>
              <w:t> </w:t>
            </w:r>
            <w:r>
              <w:rPr>
                <w:sz w:val="22"/>
              </w:rPr>
              <w:t>virtual</w:t>
            </w:r>
            <w:r>
              <w:rPr>
                <w:spacing w:val="-6"/>
                <w:sz w:val="22"/>
              </w:rPr>
              <w:t> </w:t>
            </w:r>
            <w:r>
              <w:rPr>
                <w:sz w:val="22"/>
              </w:rPr>
              <w:t>series</w:t>
            </w:r>
            <w:r>
              <w:rPr>
                <w:spacing w:val="-7"/>
                <w:sz w:val="22"/>
              </w:rPr>
              <w:t> </w:t>
            </w:r>
            <w:r>
              <w:rPr>
                <w:sz w:val="22"/>
              </w:rPr>
              <w:t>on</w:t>
            </w:r>
            <w:r>
              <w:rPr>
                <w:spacing w:val="-6"/>
                <w:sz w:val="22"/>
              </w:rPr>
              <w:t> </w:t>
            </w:r>
            <w:r>
              <w:rPr>
                <w:sz w:val="22"/>
              </w:rPr>
              <w:t>the</w:t>
            </w:r>
            <w:r>
              <w:rPr>
                <w:spacing w:val="-7"/>
                <w:sz w:val="22"/>
              </w:rPr>
              <w:t> </w:t>
            </w:r>
            <w:r>
              <w:rPr>
                <w:sz w:val="22"/>
              </w:rPr>
              <w:t>necessity of</w:t>
            </w:r>
            <w:r>
              <w:rPr>
                <w:spacing w:val="-1"/>
                <w:sz w:val="22"/>
              </w:rPr>
              <w:t> </w:t>
            </w:r>
            <w:r>
              <w:rPr>
                <w:sz w:val="22"/>
              </w:rPr>
              <w:t>integrating</w:t>
            </w:r>
            <w:r>
              <w:rPr>
                <w:spacing w:val="-2"/>
                <w:sz w:val="22"/>
              </w:rPr>
              <w:t> </w:t>
            </w:r>
            <w:r>
              <w:rPr>
                <w:sz w:val="22"/>
              </w:rPr>
              <w:t>harm</w:t>
            </w:r>
            <w:r>
              <w:rPr>
                <w:spacing w:val="-3"/>
                <w:sz w:val="22"/>
              </w:rPr>
              <w:t> </w:t>
            </w:r>
            <w:r>
              <w:rPr>
                <w:sz w:val="22"/>
              </w:rPr>
              <w:t>reduction</w:t>
            </w:r>
            <w:r>
              <w:rPr>
                <w:spacing w:val="-2"/>
                <w:sz w:val="22"/>
              </w:rPr>
              <w:t> </w:t>
            </w:r>
            <w:r>
              <w:rPr>
                <w:sz w:val="22"/>
              </w:rPr>
              <w:t>services and reproductive health care.</w:t>
            </w:r>
          </w:p>
        </w:tc>
      </w:tr>
    </w:tbl>
    <w:p>
      <w:pPr>
        <w:pStyle w:val="BodyText"/>
        <w:spacing w:before="9"/>
        <w:rPr>
          <w:b/>
          <w:sz w:val="17"/>
        </w:rPr>
      </w:pPr>
    </w:p>
    <w:p>
      <w:pPr>
        <w:spacing w:before="51"/>
        <w:ind w:left="140" w:right="0" w:firstLine="0"/>
        <w:jc w:val="left"/>
        <w:rPr>
          <w:b/>
          <w:sz w:val="24"/>
        </w:rPr>
      </w:pPr>
      <w:r>
        <w:rPr>
          <w:b/>
          <w:sz w:val="24"/>
        </w:rPr>
        <w:t>Quest</w:t>
      </w:r>
      <w:r>
        <w:rPr>
          <w:b/>
          <w:spacing w:val="-3"/>
          <w:sz w:val="24"/>
        </w:rPr>
        <w:t> </w:t>
      </w:r>
      <w:r>
        <w:rPr>
          <w:b/>
          <w:sz w:val="24"/>
        </w:rPr>
        <w:t>Diagnostics</w:t>
      </w:r>
      <w:r>
        <w:rPr>
          <w:b/>
          <w:spacing w:val="-3"/>
          <w:sz w:val="24"/>
        </w:rPr>
        <w:t> </w:t>
      </w:r>
      <w:r>
        <w:rPr>
          <w:b/>
          <w:sz w:val="24"/>
        </w:rPr>
        <w:t>Adds</w:t>
      </w:r>
      <w:r>
        <w:rPr>
          <w:b/>
          <w:spacing w:val="-4"/>
          <w:sz w:val="24"/>
        </w:rPr>
        <w:t> </w:t>
      </w:r>
      <w:r>
        <w:rPr>
          <w:b/>
          <w:sz w:val="24"/>
        </w:rPr>
        <w:t>Hepatitis</w:t>
      </w:r>
      <w:r>
        <w:rPr>
          <w:b/>
          <w:spacing w:val="-5"/>
          <w:sz w:val="24"/>
        </w:rPr>
        <w:t> </w:t>
      </w:r>
      <w:r>
        <w:rPr>
          <w:b/>
          <w:sz w:val="24"/>
        </w:rPr>
        <w:t>C</w:t>
      </w:r>
      <w:r>
        <w:rPr>
          <w:b/>
          <w:spacing w:val="-3"/>
          <w:sz w:val="24"/>
        </w:rPr>
        <w:t> </w:t>
      </w:r>
      <w:r>
        <w:rPr>
          <w:b/>
          <w:sz w:val="24"/>
        </w:rPr>
        <w:t>to</w:t>
      </w:r>
      <w:r>
        <w:rPr>
          <w:b/>
          <w:spacing w:val="-2"/>
          <w:sz w:val="24"/>
        </w:rPr>
        <w:t> </w:t>
      </w:r>
      <w:r>
        <w:rPr>
          <w:b/>
          <w:sz w:val="24"/>
        </w:rPr>
        <w:t>Obstretrics</w:t>
      </w:r>
      <w:r>
        <w:rPr>
          <w:b/>
          <w:spacing w:val="-3"/>
          <w:sz w:val="24"/>
        </w:rPr>
        <w:t> </w:t>
      </w:r>
      <w:r>
        <w:rPr>
          <w:b/>
          <w:spacing w:val="-2"/>
          <w:sz w:val="24"/>
        </w:rPr>
        <w:t>Panel</w:t>
      </w:r>
    </w:p>
    <w:p>
      <w:pPr>
        <w:pStyle w:val="BodyText"/>
        <w:ind w:left="140" w:right="157"/>
      </w:pPr>
      <w:r>
        <w:rPr/>
        <w:t>In August 2022, Quest Diagnostics, a large commercial laboratory, announced a new obstetrics laboratory</w:t>
      </w:r>
      <w:r>
        <w:rPr>
          <w:spacing w:val="-5"/>
        </w:rPr>
        <w:t> </w:t>
      </w:r>
      <w:r>
        <w:rPr/>
        <w:t>test</w:t>
      </w:r>
      <w:r>
        <w:rPr>
          <w:spacing w:val="-4"/>
        </w:rPr>
        <w:t> </w:t>
      </w:r>
      <w:r>
        <w:rPr/>
        <w:t>panel</w:t>
      </w:r>
      <w:r>
        <w:rPr>
          <w:spacing w:val="-4"/>
        </w:rPr>
        <w:t> </w:t>
      </w:r>
      <w:r>
        <w:rPr/>
        <w:t>to</w:t>
      </w:r>
      <w:r>
        <w:rPr>
          <w:spacing w:val="-4"/>
        </w:rPr>
        <w:t> </w:t>
      </w:r>
      <w:r>
        <w:rPr/>
        <w:t>help</w:t>
      </w:r>
      <w:r>
        <w:rPr>
          <w:spacing w:val="-3"/>
        </w:rPr>
        <w:t> </w:t>
      </w:r>
      <w:r>
        <w:rPr/>
        <w:t>promote</w:t>
      </w:r>
      <w:r>
        <w:rPr>
          <w:spacing w:val="-2"/>
        </w:rPr>
        <w:t> </w:t>
      </w:r>
      <w:r>
        <w:rPr/>
        <w:t>hepatitis</w:t>
      </w:r>
      <w:r>
        <w:rPr>
          <w:spacing w:val="-5"/>
        </w:rPr>
        <w:t> </w:t>
      </w:r>
      <w:r>
        <w:rPr/>
        <w:t>C</w:t>
      </w:r>
      <w:r>
        <w:rPr>
          <w:spacing w:val="-4"/>
        </w:rPr>
        <w:t> </w:t>
      </w:r>
      <w:r>
        <w:rPr/>
        <w:t>testing</w:t>
      </w:r>
      <w:r>
        <w:rPr>
          <w:spacing w:val="-5"/>
        </w:rPr>
        <w:t> </w:t>
      </w:r>
      <w:r>
        <w:rPr/>
        <w:t>during</w:t>
      </w:r>
      <w:r>
        <w:rPr>
          <w:spacing w:val="-5"/>
        </w:rPr>
        <w:t> </w:t>
      </w:r>
      <w:r>
        <w:rPr/>
        <w:t>pregnancy</w:t>
      </w:r>
      <w:r>
        <w:rPr>
          <w:spacing w:val="-3"/>
        </w:rPr>
        <w:t> </w:t>
      </w:r>
      <w:r>
        <w:rPr/>
        <w:t>as</w:t>
      </w:r>
      <w:r>
        <w:rPr>
          <w:spacing w:val="-3"/>
        </w:rPr>
        <w:t> </w:t>
      </w:r>
      <w:r>
        <w:rPr/>
        <w:t>recommended</w:t>
      </w:r>
      <w:r>
        <w:rPr>
          <w:spacing w:val="-4"/>
        </w:rPr>
        <w:t> </w:t>
      </w:r>
      <w:r>
        <w:rPr/>
        <w:t>by CDC.</w:t>
      </w:r>
      <w:r>
        <w:rPr>
          <w:spacing w:val="-1"/>
        </w:rPr>
        <w:t> </w:t>
      </w:r>
      <w:r>
        <w:rPr/>
        <w:t>The company</w:t>
      </w:r>
      <w:r>
        <w:rPr>
          <w:spacing w:val="-4"/>
        </w:rPr>
        <w:t> </w:t>
      </w:r>
      <w:r>
        <w:rPr/>
        <w:t>developed</w:t>
      </w:r>
      <w:r>
        <w:rPr>
          <w:spacing w:val="-1"/>
        </w:rPr>
        <w:t> </w:t>
      </w:r>
      <w:r>
        <w:rPr/>
        <w:t>the</w:t>
      </w:r>
      <w:r>
        <w:rPr>
          <w:spacing w:val="-2"/>
        </w:rPr>
        <w:t> </w:t>
      </w:r>
      <w:r>
        <w:rPr/>
        <w:t>new test</w:t>
      </w:r>
      <w:r>
        <w:rPr>
          <w:spacing w:val="-2"/>
        </w:rPr>
        <w:t> </w:t>
      </w:r>
      <w:r>
        <w:rPr/>
        <w:t>panel</w:t>
      </w:r>
      <w:r>
        <w:rPr>
          <w:spacing w:val="-2"/>
        </w:rPr>
        <w:t> </w:t>
      </w:r>
      <w:r>
        <w:rPr/>
        <w:t>to include HCV antibody</w:t>
      </w:r>
      <w:r>
        <w:rPr>
          <w:spacing w:val="-3"/>
        </w:rPr>
        <w:t> </w:t>
      </w:r>
      <w:r>
        <w:rPr/>
        <w:t>testing</w:t>
      </w:r>
      <w:r>
        <w:rPr>
          <w:spacing w:val="-1"/>
        </w:rPr>
        <w:t> </w:t>
      </w:r>
      <w:r>
        <w:rPr/>
        <w:t>with</w:t>
      </w:r>
      <w:r>
        <w:rPr>
          <w:spacing w:val="-2"/>
        </w:rPr>
        <w:t> </w:t>
      </w:r>
      <w:r>
        <w:rPr/>
        <w:t>reflex</w:t>
      </w:r>
      <w:r>
        <w:rPr>
          <w:spacing w:val="-3"/>
        </w:rPr>
        <w:t> </w:t>
      </w:r>
      <w:r>
        <w:rPr/>
        <w:t>to quantitative real-time PCR in response to findings from a Quest Diagnostics </w:t>
      </w:r>
      <w:hyperlink r:id="rId33">
        <w:r>
          <w:rPr>
            <w:color w:val="0000FF"/>
            <w:u w:val="single" w:color="0000FF"/>
          </w:rPr>
          <w:t>study</w:t>
        </w:r>
      </w:hyperlink>
      <w:r>
        <w:rPr>
          <w:color w:val="0000FF"/>
        </w:rPr>
        <w:t> </w:t>
      </w:r>
      <w:r>
        <w:rPr/>
        <w:t>published</w:t>
      </w:r>
    </w:p>
    <w:p>
      <w:pPr>
        <w:pStyle w:val="BodyText"/>
        <w:spacing w:before="3"/>
        <w:ind w:left="140" w:right="157"/>
      </w:pPr>
      <w:r>
        <w:rPr/>
        <w:t>in </w:t>
      </w:r>
      <w:hyperlink r:id="rId34">
        <w:r>
          <w:rPr>
            <w:i/>
            <w:color w:val="0000FF"/>
            <w:u w:val="single" w:color="0000FF"/>
          </w:rPr>
          <w:t>Obstetrics &amp; Gynecology</w:t>
        </w:r>
      </w:hyperlink>
      <w:r>
        <w:rPr>
          <w:i/>
          <w:color w:val="0000FF"/>
        </w:rPr>
        <w:t> </w:t>
      </w:r>
      <w:r>
        <w:rPr/>
        <w:t>in June 2022. This peer reviewed study found that less than 41% of pregnant</w:t>
      </w:r>
      <w:r>
        <w:rPr>
          <w:spacing w:val="-4"/>
        </w:rPr>
        <w:t> </w:t>
      </w:r>
      <w:r>
        <w:rPr/>
        <w:t>people</w:t>
      </w:r>
      <w:r>
        <w:rPr>
          <w:spacing w:val="-5"/>
        </w:rPr>
        <w:t> </w:t>
      </w:r>
      <w:r>
        <w:rPr/>
        <w:t>were</w:t>
      </w:r>
      <w:r>
        <w:rPr>
          <w:spacing w:val="-2"/>
        </w:rPr>
        <w:t> </w:t>
      </w:r>
      <w:r>
        <w:rPr/>
        <w:t>screened</w:t>
      </w:r>
      <w:r>
        <w:rPr>
          <w:spacing w:val="-4"/>
        </w:rPr>
        <w:t> </w:t>
      </w:r>
      <w:r>
        <w:rPr/>
        <w:t>for</w:t>
      </w:r>
      <w:r>
        <w:rPr>
          <w:spacing w:val="-2"/>
        </w:rPr>
        <w:t> </w:t>
      </w:r>
      <w:r>
        <w:rPr/>
        <w:t>HCV</w:t>
      </w:r>
      <w:r>
        <w:rPr>
          <w:spacing w:val="-2"/>
        </w:rPr>
        <w:t> </w:t>
      </w:r>
      <w:r>
        <w:rPr/>
        <w:t>in</w:t>
      </w:r>
      <w:r>
        <w:rPr>
          <w:spacing w:val="-4"/>
        </w:rPr>
        <w:t> </w:t>
      </w:r>
      <w:r>
        <w:rPr/>
        <w:t>2021,</w:t>
      </w:r>
      <w:r>
        <w:rPr>
          <w:spacing w:val="-4"/>
        </w:rPr>
        <w:t> </w:t>
      </w:r>
      <w:r>
        <w:rPr/>
        <w:t>based</w:t>
      </w:r>
      <w:r>
        <w:rPr>
          <w:spacing w:val="-4"/>
        </w:rPr>
        <w:t> </w:t>
      </w:r>
      <w:r>
        <w:rPr/>
        <w:t>on</w:t>
      </w:r>
      <w:r>
        <w:rPr>
          <w:spacing w:val="-4"/>
        </w:rPr>
        <w:t> </w:t>
      </w:r>
      <w:r>
        <w:rPr/>
        <w:t>Quest</w:t>
      </w:r>
      <w:r>
        <w:rPr>
          <w:spacing w:val="-4"/>
        </w:rPr>
        <w:t> </w:t>
      </w:r>
      <w:r>
        <w:rPr/>
        <w:t>Diagnostic's</w:t>
      </w:r>
      <w:r>
        <w:rPr>
          <w:spacing w:val="-3"/>
        </w:rPr>
        <w:t> </w:t>
      </w:r>
      <w:r>
        <w:rPr/>
        <w:t>laboratory</w:t>
      </w:r>
      <w:r>
        <w:rPr>
          <w:spacing w:val="-5"/>
        </w:rPr>
        <w:t> </w:t>
      </w:r>
      <w:r>
        <w:rPr/>
        <w:t>testing of more than 5 million pregnant patients. The study also found that individuals with Medicaid health insurance were screened at rates 25-35% lower than those with commercial insurance. (For information only; CDPH does not endorse any company or its products.)</w:t>
      </w:r>
    </w:p>
    <w:p>
      <w:pPr>
        <w:pStyle w:val="BodyText"/>
        <w:spacing w:before="11"/>
        <w:rPr>
          <w:sz w:val="23"/>
        </w:rPr>
      </w:pPr>
    </w:p>
    <w:p>
      <w:pPr>
        <w:pStyle w:val="Heading1"/>
      </w:pPr>
      <w:r>
        <w:rPr/>
        <w:t>Negative</w:t>
      </w:r>
      <w:r>
        <w:rPr>
          <w:spacing w:val="-2"/>
        </w:rPr>
        <w:t> </w:t>
      </w:r>
      <w:r>
        <w:rPr/>
        <w:t>Hepatitis</w:t>
      </w:r>
      <w:r>
        <w:rPr>
          <w:spacing w:val="-1"/>
        </w:rPr>
        <w:t> </w:t>
      </w:r>
      <w:r>
        <w:rPr/>
        <w:t>C</w:t>
      </w:r>
      <w:r>
        <w:rPr>
          <w:spacing w:val="-3"/>
        </w:rPr>
        <w:t> </w:t>
      </w:r>
      <w:r>
        <w:rPr/>
        <w:t>RNA </w:t>
      </w:r>
      <w:r>
        <w:rPr>
          <w:spacing w:val="-2"/>
        </w:rPr>
        <w:t>Reporting</w:t>
      </w:r>
    </w:p>
    <w:p>
      <w:pPr>
        <w:pStyle w:val="BodyText"/>
        <w:ind w:left="140" w:right="139"/>
      </w:pPr>
      <w:r>
        <w:rPr/>
        <w:t>The</w:t>
      </w:r>
      <w:r>
        <w:rPr>
          <w:spacing w:val="-2"/>
        </w:rPr>
        <w:t> </w:t>
      </w:r>
      <w:r>
        <w:rPr/>
        <w:t>CDPH</w:t>
      </w:r>
      <w:r>
        <w:rPr>
          <w:spacing w:val="-3"/>
        </w:rPr>
        <w:t> </w:t>
      </w:r>
      <w:r>
        <w:rPr/>
        <w:t>STD</w:t>
      </w:r>
      <w:r>
        <w:rPr>
          <w:spacing w:val="-2"/>
        </w:rPr>
        <w:t> </w:t>
      </w:r>
      <w:r>
        <w:rPr/>
        <w:t>Control</w:t>
      </w:r>
      <w:r>
        <w:rPr>
          <w:spacing w:val="-5"/>
        </w:rPr>
        <w:t> </w:t>
      </w:r>
      <w:r>
        <w:rPr/>
        <w:t>Branch</w:t>
      </w:r>
      <w:r>
        <w:rPr>
          <w:spacing w:val="-2"/>
        </w:rPr>
        <w:t> </w:t>
      </w:r>
      <w:r>
        <w:rPr/>
        <w:t>is</w:t>
      </w:r>
      <w:r>
        <w:rPr>
          <w:spacing w:val="-5"/>
        </w:rPr>
        <w:t> </w:t>
      </w:r>
      <w:r>
        <w:rPr/>
        <w:t>exploring</w:t>
      </w:r>
      <w:r>
        <w:rPr>
          <w:spacing w:val="-5"/>
        </w:rPr>
        <w:t> </w:t>
      </w:r>
      <w:r>
        <w:rPr/>
        <w:t>piloting</w:t>
      </w:r>
      <w:r>
        <w:rPr>
          <w:spacing w:val="-5"/>
        </w:rPr>
        <w:t> </w:t>
      </w:r>
      <w:r>
        <w:rPr/>
        <w:t>reporting</w:t>
      </w:r>
      <w:r>
        <w:rPr>
          <w:spacing w:val="-3"/>
        </w:rPr>
        <w:t> </w:t>
      </w:r>
      <w:r>
        <w:rPr/>
        <w:t>of</w:t>
      </w:r>
      <w:r>
        <w:rPr>
          <w:spacing w:val="-4"/>
        </w:rPr>
        <w:t> </w:t>
      </w:r>
      <w:r>
        <w:rPr/>
        <w:t>negative</w:t>
      </w:r>
      <w:r>
        <w:rPr>
          <w:spacing w:val="-5"/>
        </w:rPr>
        <w:t> </w:t>
      </w:r>
      <w:r>
        <w:rPr/>
        <w:t>hepatitis</w:t>
      </w:r>
      <w:r>
        <w:rPr>
          <w:spacing w:val="-3"/>
        </w:rPr>
        <w:t> </w:t>
      </w:r>
      <w:r>
        <w:rPr/>
        <w:t>C</w:t>
      </w:r>
      <w:r>
        <w:rPr>
          <w:spacing w:val="-4"/>
        </w:rPr>
        <w:t> </w:t>
      </w:r>
      <w:r>
        <w:rPr/>
        <w:t>virus</w:t>
      </w:r>
      <w:r>
        <w:rPr>
          <w:spacing w:val="-5"/>
        </w:rPr>
        <w:t> </w:t>
      </w:r>
      <w:r>
        <w:rPr/>
        <w:t>(HCV) ribonucleic acid (RNA) result reporting via the California Reportable Diseases Information Exchange (CalREDIE),</w:t>
      </w:r>
      <w:r>
        <w:rPr>
          <w:spacing w:val="-2"/>
        </w:rPr>
        <w:t> </w:t>
      </w:r>
      <w:r>
        <w:rPr/>
        <w:t>the</w:t>
      </w:r>
      <w:r>
        <w:rPr>
          <w:spacing w:val="-2"/>
        </w:rPr>
        <w:t> </w:t>
      </w:r>
      <w:r>
        <w:rPr/>
        <w:t>statewide</w:t>
      </w:r>
      <w:r>
        <w:rPr>
          <w:spacing w:val="-1"/>
        </w:rPr>
        <w:t> </w:t>
      </w:r>
      <w:r>
        <w:rPr/>
        <w:t>data</w:t>
      </w:r>
      <w:r>
        <w:rPr>
          <w:spacing w:val="-2"/>
        </w:rPr>
        <w:t> </w:t>
      </w:r>
      <w:r>
        <w:rPr/>
        <w:t>system</w:t>
      </w:r>
      <w:r>
        <w:rPr>
          <w:spacing w:val="-1"/>
        </w:rPr>
        <w:t> </w:t>
      </w:r>
      <w:r>
        <w:rPr/>
        <w:t>for chronic hepatitis</w:t>
      </w:r>
      <w:r>
        <w:rPr>
          <w:spacing w:val="-2"/>
        </w:rPr>
        <w:t> </w:t>
      </w:r>
      <w:r>
        <w:rPr/>
        <w:t>C</w:t>
      </w:r>
      <w:r>
        <w:rPr>
          <w:spacing w:val="-1"/>
        </w:rPr>
        <w:t> </w:t>
      </w:r>
      <w:r>
        <w:rPr/>
        <w:t>public health</w:t>
      </w:r>
      <w:r>
        <w:rPr>
          <w:spacing w:val="-1"/>
        </w:rPr>
        <w:t> </w:t>
      </w:r>
      <w:r>
        <w:rPr/>
        <w:t>reporting (outside of </w:t>
      </w:r>
      <w:hyperlink r:id="rId35">
        <w:r>
          <w:rPr>
            <w:color w:val="0000FF"/>
            <w:u w:val="single" w:color="0000FF"/>
          </w:rPr>
          <w:t>Los Angeles</w:t>
        </w:r>
      </w:hyperlink>
      <w:r>
        <w:rPr/>
        <w:t>). CDPH has authority to request these results under CA Code of Regulations, Title 17 Section 2505 and is assessing the feasibility of requesting these results.</w:t>
      </w:r>
    </w:p>
    <w:p>
      <w:pPr>
        <w:pStyle w:val="BodyText"/>
        <w:ind w:left="140" w:right="337"/>
      </w:pPr>
      <w:r>
        <w:rPr/>
        <w:t>This information will be key to help identify people who remain infected with hepatitis C and who</w:t>
      </w:r>
      <w:r>
        <w:rPr>
          <w:spacing w:val="-4"/>
        </w:rPr>
        <w:t> </w:t>
      </w:r>
      <w:r>
        <w:rPr/>
        <w:t>still</w:t>
      </w:r>
      <w:r>
        <w:rPr>
          <w:spacing w:val="-4"/>
        </w:rPr>
        <w:t> </w:t>
      </w:r>
      <w:r>
        <w:rPr/>
        <w:t>need</w:t>
      </w:r>
      <w:r>
        <w:rPr>
          <w:spacing w:val="-3"/>
        </w:rPr>
        <w:t> </w:t>
      </w:r>
      <w:r>
        <w:rPr/>
        <w:t>to</w:t>
      </w:r>
      <w:r>
        <w:rPr>
          <w:spacing w:val="-3"/>
        </w:rPr>
        <w:t> </w:t>
      </w:r>
      <w:r>
        <w:rPr/>
        <w:t>be</w:t>
      </w:r>
      <w:r>
        <w:rPr>
          <w:spacing w:val="-4"/>
        </w:rPr>
        <w:t> </w:t>
      </w:r>
      <w:r>
        <w:rPr/>
        <w:t>linked</w:t>
      </w:r>
      <w:r>
        <w:rPr>
          <w:spacing w:val="-1"/>
        </w:rPr>
        <w:t> </w:t>
      </w:r>
      <w:r>
        <w:rPr/>
        <w:t>to</w:t>
      </w:r>
      <w:r>
        <w:rPr>
          <w:spacing w:val="-1"/>
        </w:rPr>
        <w:t> </w:t>
      </w:r>
      <w:r>
        <w:rPr/>
        <w:t>care</w:t>
      </w:r>
      <w:r>
        <w:rPr>
          <w:spacing w:val="-3"/>
        </w:rPr>
        <w:t> </w:t>
      </w:r>
      <w:r>
        <w:rPr/>
        <w:t>and</w:t>
      </w:r>
      <w:r>
        <w:rPr>
          <w:spacing w:val="-1"/>
        </w:rPr>
        <w:t> </w:t>
      </w:r>
      <w:r>
        <w:rPr/>
        <w:t>treatment</w:t>
      </w:r>
      <w:r>
        <w:rPr>
          <w:spacing w:val="-3"/>
        </w:rPr>
        <w:t> </w:t>
      </w:r>
      <w:r>
        <w:rPr/>
        <w:t>and,</w:t>
      </w:r>
      <w:r>
        <w:rPr>
          <w:spacing w:val="-4"/>
        </w:rPr>
        <w:t> </w:t>
      </w:r>
      <w:r>
        <w:rPr/>
        <w:t>potentially,</w:t>
      </w:r>
      <w:r>
        <w:rPr>
          <w:spacing w:val="-4"/>
        </w:rPr>
        <w:t> </w:t>
      </w:r>
      <w:r>
        <w:rPr/>
        <w:t>to</w:t>
      </w:r>
      <w:r>
        <w:rPr>
          <w:spacing w:val="-1"/>
        </w:rPr>
        <w:t> </w:t>
      </w:r>
      <w:r>
        <w:rPr/>
        <w:t>identify</w:t>
      </w:r>
      <w:r>
        <w:rPr>
          <w:spacing w:val="-2"/>
        </w:rPr>
        <w:t> </w:t>
      </w:r>
      <w:r>
        <w:rPr/>
        <w:t>acute</w:t>
      </w:r>
      <w:r>
        <w:rPr>
          <w:spacing w:val="-3"/>
        </w:rPr>
        <w:t> </w:t>
      </w:r>
      <w:r>
        <w:rPr/>
        <w:t>hepatitis</w:t>
      </w:r>
      <w:r>
        <w:rPr>
          <w:spacing w:val="-4"/>
        </w:rPr>
        <w:t> </w:t>
      </w:r>
      <w:r>
        <w:rPr/>
        <w:t>C reinfections. CDPH STD Control Branch will be reaching out to local health jurisdictions with mid-sized public health or commercial laboratories to assess their interest in collaborating on this pilot with the ultimate goal of implementing negative HCV RNA reporting statewide.</w:t>
      </w:r>
    </w:p>
    <w:p>
      <w:pPr>
        <w:pStyle w:val="BodyText"/>
        <w:spacing w:before="1"/>
        <w:rPr>
          <w:sz w:val="22"/>
        </w:rPr>
      </w:pPr>
    </w:p>
    <w:p>
      <w:pPr>
        <w:spacing w:before="0"/>
        <w:ind w:left="140" w:right="0" w:firstLine="0"/>
        <w:jc w:val="left"/>
        <w:rPr>
          <w:sz w:val="24"/>
        </w:rPr>
      </w:pPr>
      <w:r>
        <w:rPr>
          <w:b/>
          <w:sz w:val="24"/>
        </w:rPr>
        <w:t>Contact:</w:t>
      </w:r>
      <w:r>
        <w:rPr>
          <w:b/>
          <w:spacing w:val="-1"/>
          <w:sz w:val="24"/>
        </w:rPr>
        <w:t> </w:t>
      </w:r>
      <w:hyperlink r:id="rId30">
        <w:r>
          <w:rPr>
            <w:spacing w:val="-2"/>
            <w:sz w:val="24"/>
            <w:u w:val="single"/>
          </w:rPr>
          <w:t>Rachel.McLean@cdph.ca.gov</w:t>
        </w:r>
      </w:hyperlink>
    </w:p>
    <w:sectPr>
      <w:pgSz w:w="12240" w:h="15840"/>
      <w:pgMar w:header="480" w:footer="724" w:top="112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80017pt;margin-top:744.776001pt;width:12.6pt;height:13.05pt;mso-position-horizontal-relative:page;mso-position-vertical-relative:page;z-index:-15939072" type="#_x0000_t202" id="docshape2" filled="false" stroked="false">
          <v:textbox inset="0,0,0,0">
            <w:txbxContent>
              <w:p>
                <w:pPr>
                  <w:spacing w:line="245" w:lineRule="exact" w:before="0"/>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23pt;width:452.1pt;height:28.05pt;mso-position-horizontal-relative:page;mso-position-vertical-relative:page;z-index:-15939584" type="#_x0000_t202" id="docshape1" filled="false" stroked="false">
          <v:textbox inset="0,0,0,0">
            <w:txbxContent>
              <w:p>
                <w:pPr>
                  <w:spacing w:line="264" w:lineRule="exact" w:before="0"/>
                  <w:ind w:left="20" w:right="0" w:firstLine="0"/>
                  <w:jc w:val="left"/>
                  <w:rPr>
                    <w:b/>
                    <w:sz w:val="24"/>
                  </w:rPr>
                </w:pPr>
                <w:r>
                  <w:rPr>
                    <w:b/>
                    <w:sz w:val="24"/>
                  </w:rPr>
                  <w:t>California</w:t>
                </w:r>
                <w:r>
                  <w:rPr>
                    <w:b/>
                    <w:spacing w:val="-7"/>
                    <w:sz w:val="24"/>
                  </w:rPr>
                  <w:t> </w:t>
                </w:r>
                <w:r>
                  <w:rPr>
                    <w:b/>
                    <w:sz w:val="24"/>
                  </w:rPr>
                  <w:t>Department</w:t>
                </w:r>
                <w:r>
                  <w:rPr>
                    <w:b/>
                    <w:spacing w:val="-2"/>
                    <w:sz w:val="24"/>
                  </w:rPr>
                  <w:t> </w:t>
                </w:r>
                <w:r>
                  <w:rPr>
                    <w:b/>
                    <w:sz w:val="24"/>
                  </w:rPr>
                  <w:t>of</w:t>
                </w:r>
                <w:r>
                  <w:rPr>
                    <w:b/>
                    <w:spacing w:val="-3"/>
                    <w:sz w:val="24"/>
                  </w:rPr>
                  <w:t> </w:t>
                </w:r>
                <w:r>
                  <w:rPr>
                    <w:b/>
                    <w:sz w:val="24"/>
                  </w:rPr>
                  <w:t>Public</w:t>
                </w:r>
                <w:r>
                  <w:rPr>
                    <w:b/>
                    <w:spacing w:val="-5"/>
                    <w:sz w:val="24"/>
                  </w:rPr>
                  <w:t> </w:t>
                </w:r>
                <w:r>
                  <w:rPr>
                    <w:b/>
                    <w:sz w:val="24"/>
                  </w:rPr>
                  <w:t>Health</w:t>
                </w:r>
                <w:r>
                  <w:rPr>
                    <w:b/>
                    <w:spacing w:val="-3"/>
                    <w:sz w:val="24"/>
                  </w:rPr>
                  <w:t> </w:t>
                </w:r>
                <w:r>
                  <w:rPr>
                    <w:b/>
                    <w:sz w:val="24"/>
                  </w:rPr>
                  <w:t>(CDPH)</w:t>
                </w:r>
                <w:r>
                  <w:rPr>
                    <w:b/>
                    <w:spacing w:val="-3"/>
                    <w:sz w:val="24"/>
                  </w:rPr>
                  <w:t> </w:t>
                </w:r>
                <w:r>
                  <w:rPr>
                    <w:b/>
                    <w:sz w:val="24"/>
                  </w:rPr>
                  <w:t>STD</w:t>
                </w:r>
                <w:r>
                  <w:rPr>
                    <w:b/>
                    <w:spacing w:val="-3"/>
                    <w:sz w:val="24"/>
                  </w:rPr>
                  <w:t> </w:t>
                </w:r>
                <w:r>
                  <w:rPr>
                    <w:b/>
                    <w:sz w:val="24"/>
                  </w:rPr>
                  <w:t>Control</w:t>
                </w:r>
                <w:r>
                  <w:rPr>
                    <w:b/>
                    <w:spacing w:val="-3"/>
                    <w:sz w:val="24"/>
                  </w:rPr>
                  <w:t> </w:t>
                </w:r>
                <w:r>
                  <w:rPr>
                    <w:b/>
                    <w:sz w:val="24"/>
                  </w:rPr>
                  <w:t>Branch</w:t>
                </w:r>
                <w:r>
                  <w:rPr>
                    <w:b/>
                    <w:spacing w:val="2"/>
                    <w:sz w:val="24"/>
                  </w:rPr>
                  <w:t> </w:t>
                </w:r>
                <w:r>
                  <w:rPr>
                    <w:b/>
                    <w:sz w:val="24"/>
                  </w:rPr>
                  <w:t>(STDCB)</w:t>
                </w:r>
                <w:r>
                  <w:rPr>
                    <w:b/>
                    <w:spacing w:val="-3"/>
                    <w:sz w:val="24"/>
                  </w:rPr>
                  <w:t> </w:t>
                </w:r>
                <w:r>
                  <w:rPr>
                    <w:b/>
                    <w:sz w:val="24"/>
                  </w:rPr>
                  <w:t>August</w:t>
                </w:r>
                <w:r>
                  <w:rPr>
                    <w:b/>
                    <w:spacing w:val="-3"/>
                    <w:sz w:val="24"/>
                  </w:rPr>
                  <w:t> </w:t>
                </w:r>
                <w:r>
                  <w:rPr>
                    <w:b/>
                    <w:spacing w:val="-2"/>
                    <w:sz w:val="24"/>
                  </w:rPr>
                  <w:t>Update</w:t>
                </w:r>
              </w:p>
              <w:p>
                <w:pPr>
                  <w:spacing w:before="0"/>
                  <w:ind w:left="75" w:right="0" w:firstLine="0"/>
                  <w:jc w:val="left"/>
                  <w:rPr>
                    <w:i/>
                    <w:sz w:val="23"/>
                  </w:rPr>
                </w:pPr>
                <w:r>
                  <w:rPr>
                    <w:i/>
                    <w:sz w:val="23"/>
                  </w:rPr>
                  <w:t>California</w:t>
                </w:r>
                <w:r>
                  <w:rPr>
                    <w:i/>
                    <w:spacing w:val="-6"/>
                    <w:sz w:val="23"/>
                  </w:rPr>
                  <w:t> </w:t>
                </w:r>
                <w:r>
                  <w:rPr>
                    <w:i/>
                    <w:sz w:val="23"/>
                  </w:rPr>
                  <w:t>STD/HIV</w:t>
                </w:r>
                <w:r>
                  <w:rPr>
                    <w:i/>
                    <w:spacing w:val="-4"/>
                    <w:sz w:val="23"/>
                  </w:rPr>
                  <w:t> </w:t>
                </w:r>
                <w:r>
                  <w:rPr>
                    <w:i/>
                    <w:sz w:val="23"/>
                  </w:rPr>
                  <w:t>Controllers</w:t>
                </w:r>
                <w:r>
                  <w:rPr>
                    <w:i/>
                    <w:spacing w:val="-6"/>
                    <w:sz w:val="23"/>
                  </w:rPr>
                  <w:t> </w:t>
                </w:r>
                <w:r>
                  <w:rPr>
                    <w:i/>
                    <w:sz w:val="23"/>
                  </w:rPr>
                  <w:t>Association</w:t>
                </w:r>
                <w:r>
                  <w:rPr>
                    <w:i/>
                    <w:spacing w:val="-6"/>
                    <w:sz w:val="23"/>
                  </w:rPr>
                  <w:t> </w:t>
                </w:r>
                <w:r>
                  <w:rPr>
                    <w:i/>
                    <w:sz w:val="23"/>
                  </w:rPr>
                  <w:t>(CSHCA)</w:t>
                </w:r>
                <w:r>
                  <w:rPr>
                    <w:i/>
                    <w:spacing w:val="-6"/>
                    <w:sz w:val="23"/>
                  </w:rPr>
                  <w:t> </w:t>
                </w:r>
                <w:r>
                  <w:rPr>
                    <w:i/>
                    <w:sz w:val="23"/>
                  </w:rPr>
                  <w:t>Monthly</w:t>
                </w:r>
                <w:r>
                  <w:rPr>
                    <w:i/>
                    <w:spacing w:val="-5"/>
                    <w:sz w:val="23"/>
                  </w:rPr>
                  <w:t> </w:t>
                </w:r>
                <w:r>
                  <w:rPr>
                    <w:i/>
                    <w:sz w:val="23"/>
                  </w:rPr>
                  <w:t>Meeting,</w:t>
                </w:r>
                <w:r>
                  <w:rPr>
                    <w:i/>
                    <w:spacing w:val="-2"/>
                    <w:sz w:val="23"/>
                  </w:rPr>
                  <w:t> </w:t>
                </w:r>
                <w:r>
                  <w:rPr>
                    <w:i/>
                    <w:sz w:val="23"/>
                  </w:rPr>
                  <w:t>September</w:t>
                </w:r>
                <w:r>
                  <w:rPr>
                    <w:i/>
                    <w:spacing w:val="-5"/>
                    <w:sz w:val="23"/>
                  </w:rPr>
                  <w:t> </w:t>
                </w:r>
                <w:r>
                  <w:rPr>
                    <w:i/>
                    <w:sz w:val="23"/>
                  </w:rPr>
                  <w:t>16,</w:t>
                </w:r>
                <w:r>
                  <w:rPr>
                    <w:i/>
                    <w:spacing w:val="-4"/>
                    <w:sz w:val="23"/>
                  </w:rPr>
                  <w:t>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60" w:hanging="360"/>
      </w:pPr>
      <w:rPr>
        <w:rFonts w:hint="default" w:ascii="Symbol" w:hAnsi="Symbol" w:eastAsia="Symbol" w:cs="Symbol"/>
        <w:w w:val="100"/>
        <w:lang w:val="en-US" w:eastAsia="en-US" w:bidi="ar-SA"/>
      </w:rPr>
    </w:lvl>
    <w:lvl w:ilvl="1">
      <w:start w:val="0"/>
      <w:numFmt w:val="bullet"/>
      <w:lvlText w:val=""/>
      <w:lvlJc w:val="left"/>
      <w:pPr>
        <w:ind w:left="1220" w:hanging="360"/>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2155" w:hanging="360"/>
      </w:pPr>
      <w:rPr>
        <w:rFonts w:hint="default"/>
        <w:lang w:val="en-US" w:eastAsia="en-US" w:bidi="ar-SA"/>
      </w:rPr>
    </w:lvl>
    <w:lvl w:ilvl="3">
      <w:start w:val="0"/>
      <w:numFmt w:val="bullet"/>
      <w:lvlText w:val="•"/>
      <w:lvlJc w:val="left"/>
      <w:pPr>
        <w:ind w:left="3091" w:hanging="360"/>
      </w:pPr>
      <w:rPr>
        <w:rFonts w:hint="default"/>
        <w:lang w:val="en-US" w:eastAsia="en-US" w:bidi="ar-SA"/>
      </w:rPr>
    </w:lvl>
    <w:lvl w:ilvl="4">
      <w:start w:val="0"/>
      <w:numFmt w:val="bullet"/>
      <w:lvlText w:val="•"/>
      <w:lvlJc w:val="left"/>
      <w:pPr>
        <w:ind w:left="4026" w:hanging="360"/>
      </w:pPr>
      <w:rPr>
        <w:rFonts w:hint="default"/>
        <w:lang w:val="en-US" w:eastAsia="en-US" w:bidi="ar-SA"/>
      </w:rPr>
    </w:lvl>
    <w:lvl w:ilvl="5">
      <w:start w:val="0"/>
      <w:numFmt w:val="bullet"/>
      <w:lvlText w:val="•"/>
      <w:lvlJc w:val="left"/>
      <w:pPr>
        <w:ind w:left="4962" w:hanging="360"/>
      </w:pPr>
      <w:rPr>
        <w:rFonts w:hint="default"/>
        <w:lang w:val="en-US" w:eastAsia="en-US" w:bidi="ar-SA"/>
      </w:rPr>
    </w:lvl>
    <w:lvl w:ilvl="6">
      <w:start w:val="0"/>
      <w:numFmt w:val="bullet"/>
      <w:lvlText w:val="•"/>
      <w:lvlJc w:val="left"/>
      <w:pPr>
        <w:ind w:left="5897" w:hanging="360"/>
      </w:pPr>
      <w:rPr>
        <w:rFonts w:hint="default"/>
        <w:lang w:val="en-US" w:eastAsia="en-US" w:bidi="ar-SA"/>
      </w:rPr>
    </w:lvl>
    <w:lvl w:ilvl="7">
      <w:start w:val="0"/>
      <w:numFmt w:val="bullet"/>
      <w:lvlText w:val="•"/>
      <w:lvlJc w:val="left"/>
      <w:pPr>
        <w:ind w:left="6833" w:hanging="360"/>
      </w:pPr>
      <w:rPr>
        <w:rFonts w:hint="default"/>
        <w:lang w:val="en-US" w:eastAsia="en-US" w:bidi="ar-SA"/>
      </w:rPr>
    </w:lvl>
    <w:lvl w:ilvl="8">
      <w:start w:val="0"/>
      <w:numFmt w:val="bullet"/>
      <w:lvlText w:val="•"/>
      <w:lvlJc w:val="left"/>
      <w:pPr>
        <w:ind w:left="7768" w:hanging="360"/>
      </w:pPr>
      <w:rPr>
        <w:rFonts w:hint="default"/>
        <w:lang w:val="en-US" w:eastAsia="en-US" w:bidi="ar-SA"/>
      </w:rPr>
    </w:lvl>
  </w:abstractNum>
  <w:abstractNum w:abstractNumId="0">
    <w:multiLevelType w:val="hybridMultilevel"/>
    <w:lvl w:ilvl="0">
      <w:start w:val="1"/>
      <w:numFmt w:val="decimal"/>
      <w:lvlText w:val="%1."/>
      <w:lvlJc w:val="left"/>
      <w:pPr>
        <w:ind w:left="86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40"/>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60" w:hanging="361"/>
    </w:pPr>
    <w:rPr>
      <w:rFonts w:ascii="Calibri" w:hAnsi="Calibri" w:eastAsia="Calibri" w:cs="Calibri"/>
      <w:lang w:val="en-US" w:eastAsia="en-US" w:bidi="ar-SA"/>
    </w:rPr>
  </w:style>
  <w:style w:styleId="TableParagraph" w:type="paragraph">
    <w:name w:val="Table Paragraph"/>
    <w:basedOn w:val="Normal"/>
    <w:uiPriority w:val="1"/>
    <w:qFormat/>
    <w:pPr>
      <w:spacing w:before="78"/>
      <w:ind w:left="81"/>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cdc.gov/std/treatment-guidelines/screening-recommendations.htm" TargetMode="External"/><Relationship Id="rId8" Type="http://schemas.openxmlformats.org/officeDocument/2006/relationships/hyperlink" Target="mailto:darpun.sachdev@cdph.ca.gov" TargetMode="External"/><Relationship Id="rId9" Type="http://schemas.openxmlformats.org/officeDocument/2006/relationships/hyperlink" Target="https://www.publichealthwm.org/what-health-equity/racial-equity-resources" TargetMode="External"/><Relationship Id="rId10" Type="http://schemas.openxmlformats.org/officeDocument/2006/relationships/hyperlink" Target="https://www.rccc.edu/diversity/free-courses/" TargetMode="External"/><Relationship Id="rId11" Type="http://schemas.openxmlformats.org/officeDocument/2006/relationships/hyperlink" Target="https://leginfo.legislature.ca.gov/faces/billNavClient.xhtml?bill_id=202120220SB184" TargetMode="External"/><Relationship Id="rId12" Type="http://schemas.openxmlformats.org/officeDocument/2006/relationships/hyperlink" Target="https://www.surveymonkey.com/r/KRM6MQC" TargetMode="External"/><Relationship Id="rId13" Type="http://schemas.openxmlformats.org/officeDocument/2006/relationships/hyperlink" Target="https://cdc.zoomgov.com/j/1619775612?pwd=Zm5MdHhPTEY1WmtoRjhTTjRJdEVhZz09&amp;success" TargetMode="External"/><Relationship Id="rId14" Type="http://schemas.openxmlformats.org/officeDocument/2006/relationships/hyperlink" Target="https://www.stdhivtraining.org/class_information.html?id=1675" TargetMode="External"/><Relationship Id="rId15" Type="http://schemas.openxmlformats.org/officeDocument/2006/relationships/hyperlink" Target="https://www.train.org/cdctrain/training_plan/4299" TargetMode="External"/><Relationship Id="rId16" Type="http://schemas.openxmlformats.org/officeDocument/2006/relationships/hyperlink" Target="https://www.stdhivtraining.org/class_information.html?id=1668" TargetMode="External"/><Relationship Id="rId17" Type="http://schemas.openxmlformats.org/officeDocument/2006/relationships/hyperlink" Target="https://www.stdhivtraining.org/class_information.html?id=1669" TargetMode="External"/><Relationship Id="rId18" Type="http://schemas.openxmlformats.org/officeDocument/2006/relationships/hyperlink" Target="https://www.stdhivtraining.org/class_information.html?id=1670" TargetMode="External"/><Relationship Id="rId19" Type="http://schemas.openxmlformats.org/officeDocument/2006/relationships/hyperlink" Target="https://www.stdhivtraining.org/class_information.html?id=1671" TargetMode="External"/><Relationship Id="rId20" Type="http://schemas.openxmlformats.org/officeDocument/2006/relationships/hyperlink" Target="https://www.ncsddc.org/std-leaders-condemn-dangerous-court-ruling-on-prep-and-other-preventive-services/" TargetMode="External"/><Relationship Id="rId21" Type="http://schemas.openxmlformats.org/officeDocument/2006/relationships/hyperlink" Target="https://www.federalregister.gov/public-inspection/2022-18867/public-charge-ground-of-inadmissibility" TargetMode="External"/><Relationship Id="rId22" Type="http://schemas.openxmlformats.org/officeDocument/2006/relationships/hyperlink" Target="https://www.uscis.gov/green-card/green-card-processes-and-procedures/public-charge/public-charge-resources" TargetMode="External"/><Relationship Id="rId23" Type="http://schemas.openxmlformats.org/officeDocument/2006/relationships/hyperlink" Target="https://www.lac.org/news/health-privacy-immigrant-communities" TargetMode="External"/><Relationship Id="rId24" Type="http://schemas.openxmlformats.org/officeDocument/2006/relationships/hyperlink" Target="https://www.gov.ca.gov/2022/09/06/governor-newsom-signs-legislation-9-6-22/" TargetMode="External"/><Relationship Id="rId25" Type="http://schemas.openxmlformats.org/officeDocument/2006/relationships/hyperlink" Target="https://leginfo.legislature.ca.gov/faces/billNavClient.xhtml?bill_id=202120220AB179" TargetMode="External"/><Relationship Id="rId26" Type="http://schemas.openxmlformats.org/officeDocument/2006/relationships/hyperlink" Target="https://medi-calrx.dhcs.ca.gov/cms/medicalrx/static-assets/documents/provider/bulletins/2022.09_B_Monthly_Bulletin.pdf" TargetMode="External"/><Relationship Id="rId27" Type="http://schemas.openxmlformats.org/officeDocument/2006/relationships/hyperlink" Target="https://medi-calrx.dhcs.ca.gov/cms/medicalrx/static-assets/documents/provider/bulletins/2022.08_A_COVID-19_Vaccine_Benefit_Pediatric_Population.pdf" TargetMode="External"/><Relationship Id="rId28" Type="http://schemas.openxmlformats.org/officeDocument/2006/relationships/hyperlink" Target="https://familypact.org/providers/enrollment/" TargetMode="External"/><Relationship Id="rId29" Type="http://schemas.openxmlformats.org/officeDocument/2006/relationships/hyperlink" Target="https://www.cdc.gov/mmwr/volumes/70/rr/rr7004a1.htm" TargetMode="External"/><Relationship Id="rId30" Type="http://schemas.openxmlformats.org/officeDocument/2006/relationships/hyperlink" Target="mailto:Rachel.McLean@cdph.ca.gov" TargetMode="External"/><Relationship Id="rId31" Type="http://schemas.openxmlformats.org/officeDocument/2006/relationships/hyperlink" Target="mailto:Melissa.Reyna@cdph.ca.gov" TargetMode="External"/><Relationship Id="rId32" Type="http://schemas.openxmlformats.org/officeDocument/2006/relationships/hyperlink" Target="https://us02web.zoom.us/meeting/register/tZwrdOqhrzotGNyqmVejNLtvGeWpMd4pr9oN" TargetMode="External"/><Relationship Id="rId33" Type="http://schemas.openxmlformats.org/officeDocument/2006/relationships/hyperlink" Target="https://c212.net/c/link/?t=0&amp;l=en&amp;o=3620077-1&amp;h=1363645854&amp;u=https%3A%2F%2Fnewsroom.questdiagnostics.com%2F2022-06-13-New-Quest-Diagnostics-Health-Trends-R-Study%2C-in-Collaboration-with-CDC%2C-Shows-Less-Than-Half-of-Pregnant-People-Screened-for-Hepatitis-C&amp;a=study" TargetMode="External"/><Relationship Id="rId34" Type="http://schemas.openxmlformats.org/officeDocument/2006/relationships/hyperlink" Target="https://c212.net/c/link/?t=0&amp;l=en&amp;o=3620077-1&amp;h=392300453&amp;u=https%3A%2F%2Fc212.net%2Fc%2Flink%2F%3Ft%3D0%26l%3Den%26o%3D3562815-1%26h%3D3818453537%26u%3Dhttps%253A%252F%252Fjournals.lww.com%252Fgreenjournal%252FFulltext%252F9900%252FHepatitis_C_Virus_Testing_During_Pregnancy_After.496.aspx%26a%3DObstetrics%2B%2526%2BGynecology&amp;a=Obstetrics%2B%26%2BGynecology" TargetMode="External"/><Relationship Id="rId35" Type="http://schemas.openxmlformats.org/officeDocument/2006/relationships/hyperlink" Target="https://www.cdph.ca.gov/Programs/CID/DCDC/CDPH%20Document%20Library/LabReportableDiseases.pdf" TargetMode="Externa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Ilana (CDPH-DCDC-CID-STD)</dc:creator>
  <dcterms:created xsi:type="dcterms:W3CDTF">2022-09-22T16:11:26Z</dcterms:created>
  <dcterms:modified xsi:type="dcterms:W3CDTF">2022-09-22T16:11:26Z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Word for Microsoft 365</vt:lpwstr>
  </property>
  <property fmtid="{D5CDD505-2E9C-101B-9397-08002B2CF9AE}" pid="4" name="LastSaved">
    <vt:filetime>2022-09-22T00:00:00Z</vt:filetime>
  </property>
  <property fmtid="{D5CDD505-2E9C-101B-9397-08002B2CF9AE}" pid="5" name="Producer">
    <vt:lpwstr>Microsoft® Word for Microsoft 365</vt:lpwstr>
  </property>
</Properties>
</file>