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AAB3" w14:textId="77777777" w:rsidR="004E3782" w:rsidRPr="00C75939" w:rsidRDefault="004E3782" w:rsidP="004E3782">
      <w:pPr>
        <w:pStyle w:val="Header"/>
        <w:pBdr>
          <w:bottom w:val="thickThinSmallGap" w:sz="24" w:space="0" w:color="622423"/>
        </w:pBdr>
        <w:jc w:val="center"/>
      </w:pPr>
      <w:r w:rsidRPr="00C75939">
        <w:t xml:space="preserve">California Department of Public Health, Office of AIDS Stakeholder </w:t>
      </w:r>
      <w:r>
        <w:t>Engagement</w:t>
      </w:r>
      <w:r w:rsidRPr="00C75939">
        <w:t xml:space="preserve"> Call,</w:t>
      </w:r>
    </w:p>
    <w:p w14:paraId="53B5479A" w14:textId="0C348DF9" w:rsidR="004E3782" w:rsidRPr="003175E4" w:rsidRDefault="00F8088D" w:rsidP="004E3782">
      <w:pPr>
        <w:pStyle w:val="Header"/>
        <w:jc w:val="center"/>
      </w:pPr>
      <w:r>
        <w:t>September</w:t>
      </w:r>
      <w:r w:rsidR="00A52247">
        <w:t xml:space="preserve"> </w:t>
      </w:r>
      <w:r w:rsidR="005A5A43">
        <w:t>1</w:t>
      </w:r>
      <w:r>
        <w:t>5</w:t>
      </w:r>
      <w:r w:rsidR="002D595C">
        <w:t>, 2022</w:t>
      </w:r>
    </w:p>
    <w:p w14:paraId="63FCD728" w14:textId="77777777" w:rsidR="00AD0255" w:rsidRDefault="00AD0255" w:rsidP="00AE2B82">
      <w:pPr>
        <w:spacing w:after="0"/>
        <w:rPr>
          <w:rFonts w:ascii="Arial" w:hAnsi="Arial" w:cs="Arial"/>
          <w:sz w:val="24"/>
          <w:szCs w:val="24"/>
        </w:rPr>
      </w:pPr>
    </w:p>
    <w:p w14:paraId="29613DC1" w14:textId="40272D87" w:rsidR="002D595C" w:rsidRPr="00DE1408" w:rsidRDefault="00F8088D" w:rsidP="00F8088D">
      <w:pPr>
        <w:spacing w:after="0" w:line="240" w:lineRule="auto"/>
        <w:contextualSpacing/>
        <w:rPr>
          <w:rFonts w:ascii="Arial" w:hAnsi="Arial" w:cs="Arial"/>
          <w:sz w:val="24"/>
          <w:szCs w:val="24"/>
        </w:rPr>
      </w:pPr>
      <w:r>
        <w:rPr>
          <w:rFonts w:ascii="Arial" w:hAnsi="Arial" w:cs="Arial"/>
          <w:sz w:val="24"/>
          <w:szCs w:val="24"/>
        </w:rPr>
        <w:t xml:space="preserve">The September OA Stakeholder Call was canceled due to the </w:t>
      </w:r>
      <w:r w:rsidRPr="00D8085F">
        <w:rPr>
          <w:rFonts w:ascii="Arial" w:hAnsi="Arial" w:cs="Arial"/>
          <w:b/>
          <w:bCs/>
          <w:sz w:val="24"/>
          <w:szCs w:val="24"/>
        </w:rPr>
        <w:t>MPX $1.5 Million CBO</w:t>
      </w:r>
      <w:r>
        <w:rPr>
          <w:rFonts w:ascii="Arial" w:hAnsi="Arial" w:cs="Arial"/>
          <w:sz w:val="24"/>
          <w:szCs w:val="24"/>
        </w:rPr>
        <w:t xml:space="preserve"> </w:t>
      </w:r>
      <w:r w:rsidRPr="00D8085F">
        <w:rPr>
          <w:rFonts w:ascii="Arial" w:hAnsi="Arial" w:cs="Arial"/>
          <w:b/>
          <w:bCs/>
          <w:sz w:val="24"/>
          <w:szCs w:val="24"/>
        </w:rPr>
        <w:t>Funding listening session</w:t>
      </w:r>
      <w:r w:rsidR="00D8085F">
        <w:rPr>
          <w:rFonts w:ascii="Arial" w:hAnsi="Arial" w:cs="Arial"/>
          <w:sz w:val="24"/>
          <w:szCs w:val="24"/>
        </w:rPr>
        <w:t xml:space="preserve">.  </w:t>
      </w:r>
      <w:r>
        <w:rPr>
          <w:rFonts w:ascii="Arial" w:hAnsi="Arial" w:cs="Arial"/>
          <w:sz w:val="24"/>
          <w:szCs w:val="24"/>
        </w:rPr>
        <w:t>OA and STD wanted to provide updates that would have been discussed on the call.</w:t>
      </w:r>
    </w:p>
    <w:p w14:paraId="2F0659DF" w14:textId="77777777" w:rsidR="002D595C" w:rsidRDefault="002D595C" w:rsidP="00FF3F59">
      <w:pPr>
        <w:spacing w:after="0" w:line="240" w:lineRule="auto"/>
        <w:contextualSpacing/>
        <w:rPr>
          <w:rFonts w:ascii="Arial" w:hAnsi="Arial" w:cs="Arial"/>
          <w:b/>
          <w:bCs/>
          <w:sz w:val="26"/>
          <w:szCs w:val="26"/>
        </w:rPr>
      </w:pPr>
    </w:p>
    <w:p w14:paraId="3BDD363E" w14:textId="40E602A3" w:rsidR="00AE2B82" w:rsidRDefault="00AE2B82" w:rsidP="00FF3F59">
      <w:pPr>
        <w:spacing w:after="0" w:line="240" w:lineRule="auto"/>
        <w:contextualSpacing/>
        <w:rPr>
          <w:rFonts w:ascii="Arial" w:hAnsi="Arial" w:cs="Arial"/>
          <w:sz w:val="24"/>
          <w:szCs w:val="24"/>
        </w:rPr>
      </w:pPr>
      <w:r w:rsidRPr="006D2DA7">
        <w:rPr>
          <w:rFonts w:ascii="Arial" w:hAnsi="Arial" w:cs="Arial"/>
          <w:b/>
          <w:bCs/>
          <w:sz w:val="24"/>
          <w:szCs w:val="24"/>
        </w:rPr>
        <w:t>Division Update</w:t>
      </w:r>
      <w:r w:rsidRPr="00DE1408">
        <w:rPr>
          <w:rFonts w:ascii="Arial" w:hAnsi="Arial" w:cs="Arial"/>
          <w:sz w:val="24"/>
          <w:szCs w:val="24"/>
        </w:rPr>
        <w:t xml:space="preserve"> – Marisa Ramos, </w:t>
      </w:r>
      <w:r w:rsidR="00392E41">
        <w:rPr>
          <w:rFonts w:ascii="Arial" w:hAnsi="Arial" w:cs="Arial"/>
          <w:sz w:val="24"/>
          <w:szCs w:val="24"/>
        </w:rPr>
        <w:t>Phil Peters,</w:t>
      </w:r>
      <w:r w:rsidR="002002DC">
        <w:rPr>
          <w:rFonts w:ascii="Arial" w:hAnsi="Arial" w:cs="Arial"/>
          <w:sz w:val="24"/>
          <w:szCs w:val="24"/>
        </w:rPr>
        <w:t xml:space="preserve"> </w:t>
      </w:r>
      <w:r w:rsidR="009F6285">
        <w:rPr>
          <w:rFonts w:ascii="Arial" w:hAnsi="Arial" w:cs="Arial"/>
          <w:sz w:val="24"/>
          <w:szCs w:val="24"/>
        </w:rPr>
        <w:t xml:space="preserve">LeRoy Blea, </w:t>
      </w:r>
    </w:p>
    <w:p w14:paraId="32539164" w14:textId="3D8DC41E" w:rsidR="00AE2B82" w:rsidRDefault="00AE2B82" w:rsidP="00AE2B82">
      <w:pPr>
        <w:spacing w:after="0" w:line="240" w:lineRule="auto"/>
        <w:contextualSpacing/>
        <w:rPr>
          <w:rFonts w:ascii="Arial" w:hAnsi="Arial" w:cs="Arial"/>
          <w:sz w:val="24"/>
          <w:szCs w:val="24"/>
        </w:rPr>
      </w:pPr>
      <w:r w:rsidRPr="00DE1408">
        <w:rPr>
          <w:rFonts w:ascii="Arial" w:hAnsi="Arial" w:cs="Arial"/>
          <w:sz w:val="24"/>
          <w:szCs w:val="24"/>
        </w:rPr>
        <w:t>Integration</w:t>
      </w:r>
      <w:r w:rsidR="0003252C">
        <w:rPr>
          <w:rFonts w:ascii="Arial" w:hAnsi="Arial" w:cs="Arial"/>
          <w:sz w:val="24"/>
          <w:szCs w:val="24"/>
        </w:rPr>
        <w:t xml:space="preserve"> – No Update</w:t>
      </w:r>
    </w:p>
    <w:p w14:paraId="02A99163" w14:textId="77777777" w:rsidR="00D8085F" w:rsidRDefault="00D8085F" w:rsidP="00AE2B82">
      <w:pPr>
        <w:spacing w:after="0" w:line="240" w:lineRule="auto"/>
        <w:contextualSpacing/>
        <w:rPr>
          <w:rFonts w:ascii="Arial" w:hAnsi="Arial" w:cs="Arial"/>
          <w:sz w:val="24"/>
          <w:szCs w:val="24"/>
        </w:rPr>
      </w:pPr>
    </w:p>
    <w:p w14:paraId="60866CF8" w14:textId="4B8C1EC7" w:rsidR="00190693" w:rsidRPr="00D96C03" w:rsidRDefault="00AE2B82" w:rsidP="00D96C03">
      <w:pPr>
        <w:spacing w:after="0" w:line="240" w:lineRule="auto"/>
        <w:contextualSpacing/>
        <w:rPr>
          <w:rFonts w:ascii="Arial" w:hAnsi="Arial" w:cs="Arial"/>
          <w:sz w:val="24"/>
          <w:szCs w:val="24"/>
        </w:rPr>
      </w:pPr>
      <w:r w:rsidRPr="0097475C">
        <w:rPr>
          <w:rFonts w:ascii="Arial" w:hAnsi="Arial" w:cs="Arial"/>
          <w:b/>
          <w:bCs/>
          <w:sz w:val="24"/>
          <w:szCs w:val="24"/>
        </w:rPr>
        <w:t xml:space="preserve">Ending the Epidemics </w:t>
      </w:r>
      <w:r w:rsidRPr="00D96C03">
        <w:rPr>
          <w:rFonts w:ascii="Arial" w:hAnsi="Arial" w:cs="Arial"/>
          <w:sz w:val="24"/>
          <w:szCs w:val="24"/>
        </w:rPr>
        <w:t>–</w:t>
      </w:r>
      <w:r w:rsidR="0011502F">
        <w:rPr>
          <w:rFonts w:ascii="Arial" w:hAnsi="Arial" w:cs="Arial"/>
          <w:sz w:val="24"/>
          <w:szCs w:val="24"/>
        </w:rPr>
        <w:t xml:space="preserve"> </w:t>
      </w:r>
      <w:r w:rsidR="002D595C">
        <w:rPr>
          <w:rFonts w:ascii="Arial" w:hAnsi="Arial" w:cs="Arial"/>
          <w:sz w:val="24"/>
          <w:szCs w:val="24"/>
        </w:rPr>
        <w:t xml:space="preserve"> </w:t>
      </w:r>
      <w:r w:rsidR="0003252C" w:rsidRPr="0097475C">
        <w:rPr>
          <w:rFonts w:ascii="Arial" w:hAnsi="Arial" w:cs="Arial"/>
          <w:b/>
          <w:bCs/>
          <w:sz w:val="24"/>
          <w:szCs w:val="24"/>
        </w:rPr>
        <w:t xml:space="preserve"> </w:t>
      </w:r>
      <w:r w:rsidR="00D96C03">
        <w:rPr>
          <w:rFonts w:ascii="Arial" w:hAnsi="Arial" w:cs="Arial"/>
          <w:sz w:val="24"/>
          <w:szCs w:val="24"/>
        </w:rPr>
        <w:t>No updates</w:t>
      </w:r>
    </w:p>
    <w:p w14:paraId="49D85EC9" w14:textId="7F1F2F18" w:rsidR="00392E41" w:rsidRPr="00D96C03" w:rsidRDefault="009F6285" w:rsidP="007A63E5">
      <w:pPr>
        <w:spacing w:after="0"/>
        <w:contextualSpacing/>
        <w:rPr>
          <w:rFonts w:ascii="Arial" w:eastAsia="Calibri" w:hAnsi="Arial" w:cs="Arial"/>
          <w:sz w:val="24"/>
          <w:szCs w:val="24"/>
        </w:rPr>
      </w:pPr>
      <w:r w:rsidRPr="0097475C">
        <w:rPr>
          <w:rFonts w:ascii="Arial" w:hAnsi="Arial" w:cs="Arial"/>
          <w:b/>
          <w:bCs/>
          <w:sz w:val="24"/>
          <w:szCs w:val="24"/>
        </w:rPr>
        <w:t xml:space="preserve">Statewide Integrated Strategic Plan </w:t>
      </w:r>
      <w:r w:rsidR="00D96C03">
        <w:rPr>
          <w:rFonts w:ascii="Arial" w:hAnsi="Arial" w:cs="Arial"/>
          <w:sz w:val="24"/>
          <w:szCs w:val="24"/>
        </w:rPr>
        <w:t>– No updates</w:t>
      </w:r>
    </w:p>
    <w:p w14:paraId="5AA680C1" w14:textId="2C5DDC12" w:rsidR="00CA24D2" w:rsidRDefault="00CA24D2" w:rsidP="00392E41">
      <w:pPr>
        <w:spacing w:after="0" w:line="240" w:lineRule="auto"/>
        <w:contextualSpacing/>
        <w:rPr>
          <w:rFonts w:ascii="Arial" w:hAnsi="Arial" w:cs="Arial"/>
          <w:b/>
          <w:bCs/>
          <w:sz w:val="24"/>
          <w:szCs w:val="24"/>
        </w:rPr>
      </w:pPr>
    </w:p>
    <w:p w14:paraId="57B4748C" w14:textId="4854073D" w:rsidR="00AE2B82" w:rsidRDefault="00AE2B82" w:rsidP="00AE2B82">
      <w:pPr>
        <w:spacing w:after="0"/>
        <w:contextualSpacing/>
        <w:rPr>
          <w:rFonts w:ascii="Arial" w:hAnsi="Arial" w:cs="Arial"/>
          <w:sz w:val="24"/>
          <w:szCs w:val="24"/>
        </w:rPr>
      </w:pPr>
      <w:r w:rsidRPr="006D2DA7">
        <w:rPr>
          <w:rFonts w:ascii="Arial" w:hAnsi="Arial" w:cs="Arial"/>
          <w:b/>
          <w:bCs/>
          <w:sz w:val="24"/>
          <w:szCs w:val="24"/>
        </w:rPr>
        <w:t>STD/Hep C Update</w:t>
      </w:r>
      <w:r w:rsidRPr="00DE1408">
        <w:rPr>
          <w:rFonts w:ascii="Arial" w:hAnsi="Arial" w:cs="Arial"/>
          <w:sz w:val="24"/>
          <w:szCs w:val="24"/>
        </w:rPr>
        <w:t xml:space="preserve"> – </w:t>
      </w:r>
      <w:r w:rsidR="0003252C">
        <w:rPr>
          <w:rFonts w:ascii="Arial" w:hAnsi="Arial" w:cs="Arial"/>
          <w:sz w:val="24"/>
          <w:szCs w:val="24"/>
        </w:rPr>
        <w:t xml:space="preserve">Jessica </w:t>
      </w:r>
      <w:proofErr w:type="spellStart"/>
      <w:r w:rsidR="0003252C">
        <w:rPr>
          <w:rFonts w:ascii="Arial" w:hAnsi="Arial" w:cs="Arial"/>
          <w:sz w:val="24"/>
          <w:szCs w:val="24"/>
        </w:rPr>
        <w:t>Frasure</w:t>
      </w:r>
      <w:proofErr w:type="spellEnd"/>
      <w:r w:rsidR="0003252C">
        <w:rPr>
          <w:rFonts w:ascii="Arial" w:hAnsi="Arial" w:cs="Arial"/>
          <w:sz w:val="24"/>
          <w:szCs w:val="24"/>
        </w:rPr>
        <w:t xml:space="preserve">-Williams, </w:t>
      </w:r>
      <w:r>
        <w:rPr>
          <w:rFonts w:ascii="Arial" w:hAnsi="Arial" w:cs="Arial"/>
          <w:sz w:val="24"/>
          <w:szCs w:val="24"/>
        </w:rPr>
        <w:t>Rachel McLean</w:t>
      </w:r>
      <w:r w:rsidRPr="00DE1408">
        <w:rPr>
          <w:rFonts w:ascii="Arial" w:hAnsi="Arial" w:cs="Arial"/>
          <w:sz w:val="24"/>
          <w:szCs w:val="24"/>
        </w:rPr>
        <w:t xml:space="preserve"> </w:t>
      </w:r>
    </w:p>
    <w:p w14:paraId="0DC47E34" w14:textId="7B3B9B2D" w:rsidR="00F52305" w:rsidRDefault="00AE2B82" w:rsidP="00AE2B82">
      <w:pPr>
        <w:spacing w:after="0"/>
        <w:contextualSpacing/>
        <w:rPr>
          <w:rFonts w:ascii="Arial" w:hAnsi="Arial" w:cs="Arial"/>
          <w:b/>
          <w:bCs/>
          <w:i/>
          <w:iCs/>
          <w:sz w:val="24"/>
          <w:szCs w:val="24"/>
        </w:rPr>
      </w:pPr>
      <w:r w:rsidRPr="00514EFB">
        <w:rPr>
          <w:rFonts w:ascii="Arial" w:hAnsi="Arial" w:cs="Arial"/>
          <w:b/>
          <w:bCs/>
          <w:i/>
          <w:iCs/>
          <w:sz w:val="24"/>
          <w:szCs w:val="24"/>
        </w:rPr>
        <w:t xml:space="preserve">Please see Attachment A: STDCB Update at end of document. </w:t>
      </w:r>
    </w:p>
    <w:p w14:paraId="07A999C6" w14:textId="77777777" w:rsidR="00F52305" w:rsidRPr="00DE1408" w:rsidRDefault="00F52305" w:rsidP="00AE2B82">
      <w:pPr>
        <w:spacing w:after="0"/>
        <w:contextualSpacing/>
        <w:rPr>
          <w:rFonts w:ascii="Arial" w:hAnsi="Arial" w:cs="Arial"/>
          <w:sz w:val="24"/>
          <w:szCs w:val="24"/>
        </w:rPr>
      </w:pPr>
    </w:p>
    <w:p w14:paraId="09693644" w14:textId="7C521BF0" w:rsidR="00392E41" w:rsidRDefault="00AE2B82" w:rsidP="00AE2B82">
      <w:pPr>
        <w:spacing w:after="0" w:line="240" w:lineRule="auto"/>
        <w:contextualSpacing/>
        <w:rPr>
          <w:rFonts w:ascii="Arial" w:hAnsi="Arial" w:cs="Arial"/>
          <w:sz w:val="24"/>
          <w:szCs w:val="24"/>
        </w:rPr>
      </w:pPr>
      <w:r w:rsidRPr="006D2DA7">
        <w:rPr>
          <w:rFonts w:ascii="Arial" w:hAnsi="Arial" w:cs="Arial"/>
          <w:b/>
          <w:bCs/>
          <w:sz w:val="24"/>
          <w:szCs w:val="24"/>
        </w:rPr>
        <w:t>ADAP Branch Update</w:t>
      </w:r>
      <w:r w:rsidRPr="00DE1408">
        <w:rPr>
          <w:rFonts w:ascii="Arial" w:hAnsi="Arial" w:cs="Arial"/>
          <w:sz w:val="24"/>
          <w:szCs w:val="24"/>
        </w:rPr>
        <w:t xml:space="preserve"> </w:t>
      </w:r>
    </w:p>
    <w:p w14:paraId="20FE1AEC" w14:textId="2331823B" w:rsidR="00392E41" w:rsidRDefault="00392E41" w:rsidP="00392E41">
      <w:pPr>
        <w:spacing w:after="0" w:line="240" w:lineRule="auto"/>
        <w:contextualSpacing/>
        <w:rPr>
          <w:rFonts w:ascii="Arial" w:eastAsia="Times New Roman" w:hAnsi="Arial" w:cs="Arial"/>
          <w:sz w:val="24"/>
          <w:szCs w:val="24"/>
        </w:rPr>
      </w:pPr>
      <w:r w:rsidRPr="00392E41">
        <w:rPr>
          <w:rFonts w:ascii="Arial" w:eastAsia="Times New Roman" w:hAnsi="Arial" w:cs="Arial"/>
          <w:sz w:val="24"/>
          <w:szCs w:val="24"/>
        </w:rPr>
        <w:t>ADAP Enrollment Worker Advisory Committee Update</w:t>
      </w:r>
    </w:p>
    <w:p w14:paraId="3D5DC4AF" w14:textId="36EC2313" w:rsidR="007A63E5" w:rsidRDefault="007A63E5" w:rsidP="00392E41">
      <w:pPr>
        <w:spacing w:after="0" w:line="240" w:lineRule="auto"/>
        <w:contextualSpacing/>
        <w:rPr>
          <w:rFonts w:ascii="Arial" w:eastAsia="Times New Roman" w:hAnsi="Arial" w:cs="Arial"/>
          <w:sz w:val="24"/>
          <w:szCs w:val="24"/>
        </w:rPr>
      </w:pPr>
      <w:r>
        <w:rPr>
          <w:rFonts w:ascii="Arial" w:eastAsia="Times New Roman" w:hAnsi="Arial" w:cs="Arial"/>
          <w:sz w:val="24"/>
          <w:szCs w:val="24"/>
        </w:rPr>
        <w:t>Next call scheduled for October 2022</w:t>
      </w:r>
    </w:p>
    <w:p w14:paraId="1C0A6B78" w14:textId="56C98CB8" w:rsidR="007A63E5" w:rsidRDefault="007A63E5" w:rsidP="00392E41">
      <w:pPr>
        <w:spacing w:after="0" w:line="240" w:lineRule="auto"/>
        <w:contextualSpacing/>
        <w:rPr>
          <w:rFonts w:ascii="Arial" w:eastAsia="Times New Roman" w:hAnsi="Arial" w:cs="Arial"/>
          <w:sz w:val="24"/>
          <w:szCs w:val="24"/>
        </w:rPr>
      </w:pPr>
    </w:p>
    <w:p w14:paraId="0D285C8B" w14:textId="38C5AD5D" w:rsidR="007A63E5" w:rsidRPr="007A63E5" w:rsidRDefault="007A63E5" w:rsidP="00392E41">
      <w:pPr>
        <w:spacing w:after="0" w:line="240" w:lineRule="auto"/>
        <w:contextualSpacing/>
        <w:rPr>
          <w:rFonts w:ascii="Arial" w:eastAsia="Times New Roman" w:hAnsi="Arial" w:cs="Arial"/>
          <w:b/>
          <w:bCs/>
          <w:sz w:val="24"/>
          <w:szCs w:val="24"/>
        </w:rPr>
      </w:pPr>
      <w:r w:rsidRPr="007A63E5">
        <w:rPr>
          <w:rFonts w:ascii="Arial" w:eastAsia="Times New Roman" w:hAnsi="Arial" w:cs="Arial"/>
          <w:b/>
          <w:bCs/>
          <w:sz w:val="24"/>
          <w:szCs w:val="24"/>
        </w:rPr>
        <w:t>Medi-Cal Expansion 50+ and Asset Increase</w:t>
      </w:r>
    </w:p>
    <w:p w14:paraId="0DFC630F"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bCs/>
          <w:sz w:val="24"/>
          <w:szCs w:val="24"/>
        </w:rPr>
        <w:t>On August 8, all enrollment workers (EW) were sent Management Memo</w:t>
      </w:r>
      <w:r w:rsidRPr="00FC6678">
        <w:rPr>
          <w:rFonts w:ascii="Arial" w:hAnsi="Arial" w:cs="Arial"/>
          <w:bCs/>
          <w:i/>
          <w:iCs/>
          <w:sz w:val="24"/>
          <w:szCs w:val="24"/>
        </w:rPr>
        <w:t xml:space="preserve"> ADAP MM 2022-09: Medical Expansion 50+ and Asset Increase. </w:t>
      </w:r>
      <w:r w:rsidRPr="00FC6678">
        <w:rPr>
          <w:rFonts w:ascii="Arial" w:hAnsi="Arial" w:cs="Arial"/>
          <w:bCs/>
          <w:sz w:val="24"/>
          <w:szCs w:val="24"/>
        </w:rPr>
        <w:t xml:space="preserve">The memo was sent to all EWs to inform about the policy updates regarding Medi-Cal eligibility. On May 1, the Department of Health Care Services (DHCS) began extending full-scope Modified Adjusted Gross Income (MAGI) Medi-Cal benefits to individuals 50 years of age or older, with income at or below 138% of the Federal Poverty Level (FPL), regardless of the individual’s immigration status. </w:t>
      </w:r>
    </w:p>
    <w:p w14:paraId="2670E61B" w14:textId="77777777" w:rsidR="007A63E5" w:rsidRPr="00FC6678" w:rsidRDefault="007A63E5" w:rsidP="00D96C03">
      <w:pPr>
        <w:pStyle w:val="ListParagraph"/>
        <w:numPr>
          <w:ilvl w:val="2"/>
          <w:numId w:val="20"/>
        </w:numPr>
        <w:spacing w:line="240" w:lineRule="auto"/>
        <w:rPr>
          <w:rFonts w:ascii="Arial" w:hAnsi="Arial" w:cs="Arial"/>
          <w:b/>
          <w:sz w:val="24"/>
          <w:szCs w:val="24"/>
        </w:rPr>
      </w:pPr>
      <w:r w:rsidRPr="00FC6678">
        <w:rPr>
          <w:rFonts w:ascii="Arial" w:hAnsi="Arial" w:cs="Arial"/>
          <w:bCs/>
          <w:sz w:val="24"/>
          <w:szCs w:val="24"/>
        </w:rPr>
        <w:t xml:space="preserve">All new or re-enrolling ADAP and PrEP-AP clients aged 50 years or older, with income under 138% of the FPL, must be referred to apply for Medi-Cal at the time of their initial enrollment or re-enrollment. </w:t>
      </w:r>
    </w:p>
    <w:p w14:paraId="5438615D" w14:textId="77777777" w:rsidR="007A63E5" w:rsidRPr="0023071B" w:rsidRDefault="007A63E5" w:rsidP="00D96C03">
      <w:pPr>
        <w:pStyle w:val="ListParagraph"/>
        <w:numPr>
          <w:ilvl w:val="2"/>
          <w:numId w:val="20"/>
        </w:numPr>
        <w:spacing w:line="240" w:lineRule="auto"/>
        <w:rPr>
          <w:rFonts w:ascii="Arial" w:hAnsi="Arial" w:cs="Arial"/>
          <w:b/>
          <w:sz w:val="24"/>
          <w:szCs w:val="24"/>
        </w:rPr>
      </w:pPr>
      <w:r w:rsidRPr="00FC6678">
        <w:rPr>
          <w:rFonts w:ascii="Arial" w:hAnsi="Arial" w:cs="Arial"/>
          <w:bCs/>
          <w:sz w:val="24"/>
          <w:szCs w:val="24"/>
        </w:rPr>
        <w:t>For undocumented clients who have concerns with applying for Medi-Cal please review the scenarios mentioned in the memo for guidance. If an EW has a client who falls into this category, and was on emergency Medi-Cal only, as of May 1, 2022, they may have been automatically moved into the full scope MAGI category already.</w:t>
      </w:r>
    </w:p>
    <w:p w14:paraId="11FC1889" w14:textId="77777777" w:rsidR="007A63E5" w:rsidRPr="0023071B" w:rsidRDefault="007A63E5" w:rsidP="007A63E5">
      <w:pPr>
        <w:pStyle w:val="ListParagraph"/>
        <w:numPr>
          <w:ilvl w:val="0"/>
          <w:numId w:val="20"/>
        </w:numPr>
        <w:spacing w:line="240" w:lineRule="auto"/>
        <w:rPr>
          <w:rFonts w:ascii="Arial" w:hAnsi="Arial" w:cs="Arial"/>
          <w:bCs/>
          <w:sz w:val="28"/>
          <w:szCs w:val="28"/>
        </w:rPr>
      </w:pPr>
      <w:r w:rsidRPr="0023071B">
        <w:rPr>
          <w:rFonts w:ascii="Arial" w:hAnsi="Arial" w:cs="Arial"/>
          <w:bCs/>
          <w:sz w:val="24"/>
          <w:szCs w:val="24"/>
        </w:rPr>
        <w:t xml:space="preserve">Additionally, the Medi-Cal asset test will be eliminated for </w:t>
      </w:r>
      <w:proofErr w:type="gramStart"/>
      <w:r w:rsidRPr="0023071B">
        <w:rPr>
          <w:rFonts w:ascii="Arial" w:hAnsi="Arial" w:cs="Arial"/>
          <w:bCs/>
          <w:sz w:val="24"/>
          <w:szCs w:val="24"/>
        </w:rPr>
        <w:t>Non-MAGI</w:t>
      </w:r>
      <w:proofErr w:type="gramEnd"/>
      <w:r w:rsidRPr="0023071B">
        <w:rPr>
          <w:rFonts w:ascii="Arial" w:hAnsi="Arial" w:cs="Arial"/>
          <w:bCs/>
          <w:sz w:val="24"/>
          <w:szCs w:val="24"/>
        </w:rPr>
        <w:t xml:space="preserve"> programs in two phases. </w:t>
      </w:r>
    </w:p>
    <w:p w14:paraId="0F45FAE4" w14:textId="77777777" w:rsidR="007A63E5" w:rsidRPr="0023071B" w:rsidRDefault="007A63E5" w:rsidP="00D96C03">
      <w:pPr>
        <w:pStyle w:val="ListParagraph"/>
        <w:numPr>
          <w:ilvl w:val="2"/>
          <w:numId w:val="20"/>
        </w:numPr>
        <w:spacing w:line="240" w:lineRule="auto"/>
        <w:rPr>
          <w:rFonts w:ascii="Arial" w:hAnsi="Arial" w:cs="Arial"/>
          <w:bCs/>
          <w:sz w:val="24"/>
          <w:szCs w:val="24"/>
        </w:rPr>
      </w:pPr>
      <w:r w:rsidRPr="0023071B">
        <w:rPr>
          <w:rFonts w:ascii="Arial" w:hAnsi="Arial" w:cs="Arial"/>
          <w:sz w:val="24"/>
          <w:szCs w:val="24"/>
        </w:rPr>
        <w:t xml:space="preserve">The asset limit for Non-MAGI Medi-Cal programs to $130,000 per individual, and $65,000 for each additional household member. Phase II, to be implemented no sooner than January 1, 2024, will eliminate the asset test entirely.  </w:t>
      </w:r>
    </w:p>
    <w:p w14:paraId="0AB6BC5F" w14:textId="77777777" w:rsidR="007A63E5" w:rsidRPr="0023071B" w:rsidRDefault="007A63E5" w:rsidP="00D96C03">
      <w:pPr>
        <w:pStyle w:val="ListParagraph"/>
        <w:numPr>
          <w:ilvl w:val="2"/>
          <w:numId w:val="20"/>
        </w:numPr>
        <w:spacing w:line="240" w:lineRule="auto"/>
        <w:rPr>
          <w:b/>
          <w:bCs/>
          <w:sz w:val="24"/>
          <w:szCs w:val="24"/>
        </w:rPr>
      </w:pPr>
      <w:r w:rsidRPr="0023071B">
        <w:rPr>
          <w:rFonts w:ascii="Arial" w:hAnsi="Arial" w:cs="Arial"/>
          <w:sz w:val="24"/>
          <w:szCs w:val="24"/>
        </w:rPr>
        <w:t xml:space="preserve">New and existing ADAP clients will be screened for Medi-Cal eligibility at their initial enrollment or re-enrollment.  </w:t>
      </w:r>
    </w:p>
    <w:p w14:paraId="1F653D30"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bCs/>
          <w:sz w:val="24"/>
          <w:szCs w:val="24"/>
        </w:rPr>
        <w:lastRenderedPageBreak/>
        <w:t xml:space="preserve">We advised all enrollers to please read the memo in its entirety for complete information and scenarios. </w:t>
      </w:r>
      <w:r w:rsidRPr="00FC6678">
        <w:rPr>
          <w:rFonts w:ascii="Arial" w:eastAsia="Times New Roman" w:hAnsi="Arial" w:cs="Arial"/>
          <w:bCs/>
          <w:sz w:val="24"/>
          <w:szCs w:val="24"/>
        </w:rPr>
        <w:t xml:space="preserve">For any questions, we referred them to their </w:t>
      </w:r>
      <w:hyperlink r:id="rId8" w:history="1">
        <w:r w:rsidRPr="00FC6678">
          <w:rPr>
            <w:rStyle w:val="Hyperlink"/>
            <w:rFonts w:ascii="Arial" w:eastAsia="Times New Roman" w:hAnsi="Arial" w:cs="Arial"/>
            <w:bCs/>
            <w:sz w:val="24"/>
            <w:szCs w:val="24"/>
          </w:rPr>
          <w:t>ADAP Advisor</w:t>
        </w:r>
      </w:hyperlink>
      <w:r w:rsidRPr="00FC6678">
        <w:rPr>
          <w:rFonts w:ascii="Arial" w:eastAsia="Times New Roman" w:hAnsi="Arial" w:cs="Arial"/>
          <w:bCs/>
          <w:sz w:val="24"/>
          <w:szCs w:val="24"/>
        </w:rPr>
        <w:t xml:space="preserve">. </w:t>
      </w:r>
    </w:p>
    <w:p w14:paraId="5E9B5F61" w14:textId="77777777" w:rsidR="007A63E5" w:rsidRPr="007A63E5" w:rsidRDefault="007A63E5" w:rsidP="007A63E5">
      <w:pPr>
        <w:spacing w:line="240" w:lineRule="auto"/>
        <w:rPr>
          <w:rFonts w:ascii="Arial" w:hAnsi="Arial" w:cs="Arial"/>
          <w:b/>
          <w:sz w:val="24"/>
          <w:szCs w:val="24"/>
        </w:rPr>
      </w:pPr>
      <w:r w:rsidRPr="007A63E5">
        <w:rPr>
          <w:rFonts w:ascii="Arial" w:hAnsi="Arial" w:cs="Arial"/>
          <w:b/>
          <w:sz w:val="24"/>
          <w:szCs w:val="24"/>
        </w:rPr>
        <w:t>Extra and Innovative Medigap Coverage</w:t>
      </w:r>
    </w:p>
    <w:p w14:paraId="62796313" w14:textId="303033B6" w:rsidR="007A63E5" w:rsidRPr="00D8085F" w:rsidRDefault="007A63E5" w:rsidP="007A63E5">
      <w:pPr>
        <w:pStyle w:val="ListParagraph"/>
        <w:numPr>
          <w:ilvl w:val="0"/>
          <w:numId w:val="20"/>
        </w:numPr>
        <w:spacing w:line="240" w:lineRule="auto"/>
        <w:rPr>
          <w:rFonts w:ascii="Arial" w:hAnsi="Arial" w:cs="Arial"/>
          <w:b/>
          <w:sz w:val="24"/>
          <w:szCs w:val="24"/>
        </w:rPr>
      </w:pPr>
      <w:r w:rsidRPr="00FC6678">
        <w:rPr>
          <w:rFonts w:ascii="Arial" w:eastAsia="Times New Roman" w:hAnsi="Arial" w:cs="Arial"/>
          <w:bCs/>
          <w:sz w:val="24"/>
          <w:szCs w:val="24"/>
        </w:rPr>
        <w:t xml:space="preserve">On August 16, all EWs were sent </w:t>
      </w:r>
      <w:r w:rsidRPr="00FC6678">
        <w:rPr>
          <w:rFonts w:ascii="Arial" w:hAnsi="Arial" w:cs="Arial"/>
          <w:bCs/>
          <w:i/>
          <w:iCs/>
          <w:sz w:val="24"/>
          <w:szCs w:val="24"/>
        </w:rPr>
        <w:t xml:space="preserve">ADAP MM 2022-12: Extra &amp; Innovative Medigap Coverage </w:t>
      </w:r>
      <w:r w:rsidRPr="00FC6678">
        <w:rPr>
          <w:rFonts w:ascii="Arial" w:hAnsi="Arial" w:cs="Arial"/>
          <w:bCs/>
          <w:sz w:val="24"/>
          <w:szCs w:val="24"/>
        </w:rPr>
        <w:t xml:space="preserve">to inform you that all the Medicare Part D Premium Payment (MDPP) program’s expansion to include the payment of Extra and Innovative Medigap premiums. </w:t>
      </w:r>
    </w:p>
    <w:p w14:paraId="65DABA13" w14:textId="77777777" w:rsidR="007A63E5" w:rsidRPr="00FC6678" w:rsidRDefault="007A63E5" w:rsidP="007A63E5">
      <w:pPr>
        <w:pStyle w:val="ListParagraph"/>
        <w:numPr>
          <w:ilvl w:val="0"/>
          <w:numId w:val="20"/>
        </w:numPr>
        <w:spacing w:line="240" w:lineRule="auto"/>
        <w:rPr>
          <w:rFonts w:ascii="Arial" w:hAnsi="Arial" w:cs="Arial"/>
          <w:b/>
          <w:sz w:val="24"/>
          <w:szCs w:val="24"/>
        </w:rPr>
      </w:pPr>
      <w:r>
        <w:t xml:space="preserve"> </w:t>
      </w:r>
      <w:r w:rsidRPr="0023071B">
        <w:rPr>
          <w:rFonts w:ascii="Arial" w:hAnsi="Arial" w:cs="Arial"/>
          <w:bCs/>
          <w:sz w:val="24"/>
          <w:szCs w:val="24"/>
        </w:rPr>
        <w:t>A supplemental Medicare policy (Medigap) is private insurance that helps pay some of the health care costs that are not covered by traditional Medicare, like copayments, coinsurance, and deductibles. Some Medigap policies include additional coverage, commonly referred to as “Extra” or “Innovative” benefits. These benefits can include but are not limited to hearing aids, vision, dental, and miscellaneous discounts at pharmacies. Extra or Innovative benefits portion of a Medigap plan were to be paid for by the client.</w:t>
      </w:r>
      <w:r>
        <w:rPr>
          <w:sz w:val="23"/>
          <w:szCs w:val="23"/>
        </w:rPr>
        <w:t xml:space="preserve"> </w:t>
      </w:r>
      <w:r w:rsidRPr="00FC6678">
        <w:rPr>
          <w:rFonts w:ascii="Arial" w:hAnsi="Arial" w:cs="Arial"/>
          <w:bCs/>
          <w:sz w:val="24"/>
          <w:szCs w:val="24"/>
        </w:rPr>
        <w:t xml:space="preserve">New and existing MDPP clients will now be eligible to receive assistance </w:t>
      </w:r>
      <w:proofErr w:type="gramStart"/>
      <w:r w:rsidRPr="00FC6678">
        <w:rPr>
          <w:rFonts w:ascii="Arial" w:hAnsi="Arial" w:cs="Arial"/>
          <w:bCs/>
          <w:sz w:val="24"/>
          <w:szCs w:val="24"/>
        </w:rPr>
        <w:t>with,</w:t>
      </w:r>
      <w:proofErr w:type="gramEnd"/>
      <w:r w:rsidRPr="00FC6678">
        <w:rPr>
          <w:rFonts w:ascii="Arial" w:hAnsi="Arial" w:cs="Arial"/>
          <w:bCs/>
          <w:sz w:val="24"/>
          <w:szCs w:val="24"/>
        </w:rPr>
        <w:t xml:space="preserve"> Extra and Innovative premiums. </w:t>
      </w:r>
    </w:p>
    <w:p w14:paraId="13215381" w14:textId="77777777" w:rsidR="007A63E5" w:rsidRPr="007A63E5" w:rsidRDefault="007A63E5" w:rsidP="007A63E5">
      <w:pPr>
        <w:spacing w:line="240" w:lineRule="auto"/>
        <w:rPr>
          <w:rFonts w:ascii="Arial" w:hAnsi="Arial" w:cs="Arial"/>
          <w:b/>
          <w:sz w:val="24"/>
          <w:szCs w:val="24"/>
        </w:rPr>
      </w:pPr>
      <w:r w:rsidRPr="007A63E5">
        <w:rPr>
          <w:rFonts w:ascii="Arial" w:hAnsi="Arial" w:cs="Arial"/>
          <w:b/>
          <w:sz w:val="24"/>
          <w:szCs w:val="24"/>
        </w:rPr>
        <w:t>ADAP Enrollment System (AES) Release 45</w:t>
      </w:r>
    </w:p>
    <w:p w14:paraId="008D4539"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bCs/>
          <w:sz w:val="24"/>
          <w:szCs w:val="24"/>
        </w:rPr>
        <w:t>On August 24, all ADAP and PrEP-AP EWs were sent an email regarding the updates to the AES made available on August 25. The new functionalities are as follows:</w:t>
      </w:r>
    </w:p>
    <w:p w14:paraId="46A54884" w14:textId="77777777" w:rsidR="007A63E5" w:rsidRPr="00FC6678" w:rsidRDefault="007A63E5" w:rsidP="007A63E5">
      <w:pPr>
        <w:pStyle w:val="ListParagraph"/>
        <w:numPr>
          <w:ilvl w:val="2"/>
          <w:numId w:val="20"/>
        </w:numPr>
        <w:spacing w:line="240" w:lineRule="auto"/>
        <w:rPr>
          <w:rFonts w:ascii="Arial" w:hAnsi="Arial" w:cs="Arial"/>
          <w:b/>
          <w:sz w:val="24"/>
          <w:szCs w:val="24"/>
        </w:rPr>
      </w:pPr>
      <w:r w:rsidRPr="00FC6678">
        <w:rPr>
          <w:rFonts w:ascii="Arial" w:hAnsi="Arial" w:cs="Arial"/>
          <w:sz w:val="24"/>
          <w:szCs w:val="24"/>
        </w:rPr>
        <w:t>ADAP and PrEP-AP Management Memorandums will now be able to be viewed through the AES. To the right of the “Dashboard” tab you will find a new “Information” tab. Users can view new memos on this tab, and search for past memos. Users can also click on memos to download to view and to save or print.</w:t>
      </w:r>
    </w:p>
    <w:p w14:paraId="4DDBBB42" w14:textId="77777777" w:rsidR="007A63E5" w:rsidRPr="00FC6678" w:rsidRDefault="007A63E5" w:rsidP="007A63E5">
      <w:pPr>
        <w:pStyle w:val="ListParagraph"/>
        <w:numPr>
          <w:ilvl w:val="2"/>
          <w:numId w:val="20"/>
        </w:numPr>
        <w:spacing w:line="240" w:lineRule="auto"/>
        <w:rPr>
          <w:rFonts w:ascii="Arial" w:hAnsi="Arial" w:cs="Arial"/>
          <w:b/>
          <w:sz w:val="24"/>
          <w:szCs w:val="24"/>
        </w:rPr>
      </w:pPr>
      <w:r w:rsidRPr="00FC6678">
        <w:rPr>
          <w:rFonts w:ascii="Arial" w:hAnsi="Arial" w:cs="Arial"/>
          <w:sz w:val="24"/>
          <w:szCs w:val="24"/>
        </w:rPr>
        <w:t>Active enrollment workers (EW) will also receive an auto-notification when a new memo pertaining to a program for which they are certified in (either ADAP or PrEP-AP) is uploaded and published to the AES. EWs will be able to click on the linked memo within the notification to access it.</w:t>
      </w:r>
    </w:p>
    <w:p w14:paraId="01ABA6FA" w14:textId="77777777" w:rsidR="007A63E5" w:rsidRPr="007A63E5" w:rsidRDefault="007A63E5" w:rsidP="007A63E5">
      <w:pPr>
        <w:spacing w:line="240" w:lineRule="auto"/>
        <w:rPr>
          <w:rFonts w:ascii="Arial" w:hAnsi="Arial" w:cs="Arial"/>
          <w:b/>
          <w:sz w:val="24"/>
          <w:szCs w:val="24"/>
        </w:rPr>
      </w:pPr>
      <w:proofErr w:type="spellStart"/>
      <w:r w:rsidRPr="007A63E5">
        <w:rPr>
          <w:rFonts w:ascii="Arial" w:hAnsi="Arial" w:cs="Arial"/>
          <w:b/>
          <w:bCs/>
          <w:sz w:val="24"/>
          <w:szCs w:val="24"/>
        </w:rPr>
        <w:t>Shringrix</w:t>
      </w:r>
      <w:proofErr w:type="spellEnd"/>
      <w:r w:rsidRPr="007A63E5">
        <w:rPr>
          <w:rFonts w:ascii="Arial" w:hAnsi="Arial" w:cs="Arial"/>
          <w:b/>
          <w:bCs/>
          <w:sz w:val="24"/>
          <w:szCs w:val="24"/>
        </w:rPr>
        <w:t xml:space="preserve"> Expanded Indication </w:t>
      </w:r>
    </w:p>
    <w:p w14:paraId="313169B0"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sz w:val="24"/>
          <w:szCs w:val="24"/>
        </w:rPr>
        <w:t xml:space="preserve">On August 31, all EWs were sent </w:t>
      </w:r>
      <w:r w:rsidRPr="00FC6678">
        <w:rPr>
          <w:rFonts w:ascii="Arial" w:hAnsi="Arial" w:cs="Arial"/>
          <w:i/>
          <w:iCs/>
          <w:sz w:val="24"/>
          <w:szCs w:val="24"/>
        </w:rPr>
        <w:t xml:space="preserve">ADAP MM 2022-13: </w:t>
      </w:r>
      <w:proofErr w:type="spellStart"/>
      <w:r w:rsidRPr="00FC6678">
        <w:rPr>
          <w:rFonts w:ascii="Arial" w:hAnsi="Arial" w:cs="Arial"/>
          <w:i/>
          <w:iCs/>
          <w:sz w:val="24"/>
          <w:szCs w:val="24"/>
        </w:rPr>
        <w:t>Shringris</w:t>
      </w:r>
      <w:proofErr w:type="spellEnd"/>
      <w:r w:rsidRPr="00FC6678">
        <w:rPr>
          <w:rFonts w:ascii="Arial" w:hAnsi="Arial" w:cs="Arial"/>
          <w:i/>
          <w:iCs/>
          <w:sz w:val="24"/>
          <w:szCs w:val="24"/>
        </w:rPr>
        <w:t xml:space="preserve"> Expanded Indication, which</w:t>
      </w:r>
      <w:r w:rsidRPr="00FC6678">
        <w:rPr>
          <w:rFonts w:ascii="Arial" w:hAnsi="Arial" w:cs="Arial"/>
          <w:sz w:val="24"/>
          <w:szCs w:val="24"/>
        </w:rPr>
        <w:t xml:space="preserve"> informed that effective July 23, 2021, the FDA expanded the indication for recombinant zoster vaccine (SHINGRIX) to include adults aged ≥18 years at increased risk for shingles because of immunodeficiency or immunosuppression including people with HIV. The vaccine is now available on the ADAP formulary and advised enrollers to refer to the memo for complete information.</w:t>
      </w:r>
    </w:p>
    <w:p w14:paraId="4FB04680" w14:textId="77777777" w:rsidR="007A63E5" w:rsidRPr="007A63E5" w:rsidRDefault="007A63E5" w:rsidP="007A63E5">
      <w:pPr>
        <w:spacing w:line="240" w:lineRule="auto"/>
        <w:rPr>
          <w:rFonts w:ascii="Arial" w:hAnsi="Arial" w:cs="Arial"/>
          <w:b/>
          <w:sz w:val="24"/>
          <w:szCs w:val="24"/>
        </w:rPr>
      </w:pPr>
      <w:r w:rsidRPr="007A63E5">
        <w:rPr>
          <w:rFonts w:ascii="Arial" w:hAnsi="Arial" w:cs="Arial"/>
          <w:b/>
          <w:bCs/>
          <w:sz w:val="24"/>
          <w:szCs w:val="24"/>
        </w:rPr>
        <w:t>Addition of Primaquine, Rifapentine and Rifaximin to the ADAP Formulary</w:t>
      </w:r>
    </w:p>
    <w:p w14:paraId="388D8ADF"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sz w:val="24"/>
          <w:szCs w:val="24"/>
        </w:rPr>
        <w:t>On August 31, all EWs were sent A</w:t>
      </w:r>
      <w:r w:rsidRPr="00FC6678">
        <w:rPr>
          <w:rFonts w:ascii="Arial" w:hAnsi="Arial" w:cs="Arial"/>
          <w:i/>
          <w:iCs/>
          <w:sz w:val="24"/>
          <w:szCs w:val="24"/>
        </w:rPr>
        <w:t>DAP MM 2022-14 Addition of Primaquine, Rifapentine and Rifaximin to the ADAP Formulary</w:t>
      </w:r>
      <w:r w:rsidRPr="00FC6678">
        <w:rPr>
          <w:rFonts w:ascii="Arial" w:hAnsi="Arial" w:cs="Arial"/>
          <w:sz w:val="24"/>
          <w:szCs w:val="24"/>
        </w:rPr>
        <w:t>. We informed enrollers that effective August 26</w:t>
      </w:r>
      <w:r w:rsidRPr="00FC6678">
        <w:rPr>
          <w:rFonts w:ascii="Arial" w:hAnsi="Arial" w:cs="Arial"/>
          <w:sz w:val="24"/>
          <w:szCs w:val="24"/>
          <w:vertAlign w:val="superscript"/>
        </w:rPr>
        <w:t>th</w:t>
      </w:r>
      <w:r w:rsidRPr="00FC6678">
        <w:rPr>
          <w:rFonts w:ascii="Arial" w:hAnsi="Arial" w:cs="Arial"/>
          <w:sz w:val="24"/>
          <w:szCs w:val="24"/>
        </w:rPr>
        <w:t xml:space="preserve"> the Office of AIDS has added Primaquine, Rifapentine and Rifaximin to the ADAP Formulary.</w:t>
      </w:r>
    </w:p>
    <w:p w14:paraId="291555D8" w14:textId="77777777" w:rsidR="007A63E5" w:rsidRPr="007A63E5" w:rsidRDefault="007A63E5" w:rsidP="007A63E5">
      <w:pPr>
        <w:spacing w:line="240" w:lineRule="auto"/>
        <w:rPr>
          <w:rFonts w:ascii="Arial" w:hAnsi="Arial" w:cs="Arial"/>
          <w:b/>
          <w:sz w:val="24"/>
          <w:szCs w:val="24"/>
        </w:rPr>
      </w:pPr>
      <w:r w:rsidRPr="007A63E5">
        <w:rPr>
          <w:rFonts w:ascii="Arial" w:hAnsi="Arial" w:cs="Arial"/>
          <w:b/>
          <w:bCs/>
          <w:sz w:val="24"/>
          <w:szCs w:val="24"/>
        </w:rPr>
        <w:lastRenderedPageBreak/>
        <w:t xml:space="preserve">Updated PrEP-AP Allowable PrEP Related Medical Services Reimbursement Rates </w:t>
      </w:r>
    </w:p>
    <w:p w14:paraId="328B083A"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eastAsia="Times New Roman" w:hAnsi="Arial" w:cs="Arial"/>
          <w:bCs/>
          <w:sz w:val="24"/>
          <w:szCs w:val="24"/>
        </w:rPr>
        <w:t xml:space="preserve">On August 31, all PrEP-AP Clinical Providers and Enrollment Workers were sent </w:t>
      </w:r>
      <w:r w:rsidRPr="00FC6678">
        <w:rPr>
          <w:rFonts w:ascii="Arial" w:hAnsi="Arial" w:cs="Arial"/>
          <w:bCs/>
          <w:i/>
          <w:iCs/>
          <w:sz w:val="24"/>
          <w:szCs w:val="24"/>
        </w:rPr>
        <w:t>PPM 2022-05: Updated PrEP-AP Allowable PrEP Related Medical Services Rates</w:t>
      </w:r>
      <w:r w:rsidRPr="00FC6678">
        <w:rPr>
          <w:rFonts w:ascii="Arial" w:hAnsi="Arial" w:cs="Arial"/>
          <w:bCs/>
          <w:sz w:val="24"/>
          <w:szCs w:val="24"/>
        </w:rPr>
        <w:t xml:space="preserve"> which notifies PrEP-AP Clinical Providers of updates to PrEP-AP’s </w:t>
      </w:r>
      <w:hyperlink r:id="rId9" w:history="1">
        <w:r w:rsidRPr="00FC6678">
          <w:rPr>
            <w:rStyle w:val="Hyperlink"/>
            <w:rFonts w:ascii="Arial" w:hAnsi="Arial" w:cs="Arial"/>
            <w:bCs/>
            <w:sz w:val="24"/>
            <w:szCs w:val="24"/>
          </w:rPr>
          <w:t>Allowable PrEP Related Medical Services</w:t>
        </w:r>
      </w:hyperlink>
    </w:p>
    <w:p w14:paraId="1AC75ADC"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bCs/>
          <w:sz w:val="24"/>
          <w:szCs w:val="24"/>
        </w:rPr>
        <w:t xml:space="preserve">We advised enrollers to read the memo in its entirety for complete information.  </w:t>
      </w:r>
    </w:p>
    <w:p w14:paraId="6CF56FD4" w14:textId="77777777" w:rsidR="007A63E5" w:rsidRPr="007A63E5" w:rsidRDefault="007A63E5" w:rsidP="007A63E5">
      <w:pPr>
        <w:spacing w:line="240" w:lineRule="auto"/>
        <w:rPr>
          <w:rFonts w:ascii="Arial" w:hAnsi="Arial" w:cs="Arial"/>
          <w:b/>
          <w:sz w:val="24"/>
          <w:szCs w:val="24"/>
        </w:rPr>
      </w:pPr>
      <w:r w:rsidRPr="007A63E5">
        <w:rPr>
          <w:rFonts w:ascii="Arial" w:hAnsi="Arial" w:cs="Arial"/>
          <w:b/>
          <w:bCs/>
          <w:sz w:val="24"/>
          <w:szCs w:val="24"/>
        </w:rPr>
        <w:t>Update regarding “M-pox” (MPX) Resources</w:t>
      </w:r>
    </w:p>
    <w:p w14:paraId="1ED003EA"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sz w:val="24"/>
          <w:szCs w:val="24"/>
        </w:rPr>
        <w:t xml:space="preserve">We are currently working to implement </w:t>
      </w:r>
      <w:proofErr w:type="gramStart"/>
      <w:r w:rsidRPr="00FC6678">
        <w:rPr>
          <w:rFonts w:ascii="Arial" w:hAnsi="Arial" w:cs="Arial"/>
          <w:sz w:val="24"/>
          <w:szCs w:val="24"/>
        </w:rPr>
        <w:t>ADAP</w:t>
      </w:r>
      <w:proofErr w:type="gramEnd"/>
      <w:r w:rsidRPr="00FC6678">
        <w:rPr>
          <w:rFonts w:ascii="Arial" w:hAnsi="Arial" w:cs="Arial"/>
          <w:sz w:val="24"/>
          <w:szCs w:val="24"/>
        </w:rPr>
        <w:t xml:space="preserve"> and PrEP-AP coverage of fees associated with vaccine administration and treatment of M-Pox.  At this time, we are not adding prevention or treatment medications to either formulary since those medications are being provided by the federal government. We will be covering labs, medical out of pocket costs, anatomical site administration, and related insurance copays and deductibles under both programs.  A memo with full details, including billing codes and resources, will be forthcoming.</w:t>
      </w:r>
    </w:p>
    <w:p w14:paraId="2D32F110" w14:textId="77777777" w:rsidR="007A63E5" w:rsidRPr="007A63E5" w:rsidRDefault="007A63E5" w:rsidP="007A63E5">
      <w:pPr>
        <w:spacing w:line="240" w:lineRule="auto"/>
        <w:rPr>
          <w:rFonts w:ascii="Arial" w:hAnsi="Arial" w:cs="Arial"/>
          <w:b/>
          <w:sz w:val="24"/>
          <w:szCs w:val="24"/>
        </w:rPr>
      </w:pPr>
      <w:r w:rsidRPr="007A63E5">
        <w:rPr>
          <w:rFonts w:ascii="Arial" w:hAnsi="Arial" w:cs="Arial"/>
          <w:b/>
          <w:bCs/>
          <w:sz w:val="24"/>
          <w:szCs w:val="24"/>
        </w:rPr>
        <w:t>2022-2023 Flu Season Activities</w:t>
      </w:r>
    </w:p>
    <w:p w14:paraId="1656D07A"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sz w:val="24"/>
          <w:szCs w:val="24"/>
        </w:rPr>
        <w:t>OA and ADAP are working together to circulate information regarding the critical need for all persons, especially persons living with HIV and health care workers, to receive influenza and COVID vaccines this year.  The Dear Colleagues Letter will provide information on ADAP coverage, available products, vaccine co-administration, and answer frequently asked questions.</w:t>
      </w:r>
    </w:p>
    <w:p w14:paraId="1B888DBF"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sz w:val="24"/>
          <w:szCs w:val="24"/>
        </w:rPr>
        <w:t>Additionally, a fax blast will go out to all network pharmacies, information will be posted to Magellan Rx’s website; and we will place a brief message on Magellan Rx’s call center phone line.  We will notify the enrollers when these items are implemented.</w:t>
      </w:r>
    </w:p>
    <w:p w14:paraId="60B29F6B" w14:textId="77777777" w:rsidR="007A63E5" w:rsidRPr="007A63E5" w:rsidRDefault="007A63E5" w:rsidP="007A63E5">
      <w:pPr>
        <w:spacing w:line="240" w:lineRule="auto"/>
        <w:rPr>
          <w:rFonts w:ascii="Arial" w:hAnsi="Arial" w:cs="Arial"/>
          <w:b/>
          <w:sz w:val="24"/>
          <w:szCs w:val="24"/>
        </w:rPr>
      </w:pPr>
      <w:r w:rsidRPr="007A63E5">
        <w:rPr>
          <w:rFonts w:ascii="Arial" w:hAnsi="Arial" w:cs="Arial"/>
          <w:b/>
          <w:sz w:val="24"/>
          <w:szCs w:val="24"/>
        </w:rPr>
        <w:t xml:space="preserve">Telehealth Claim Guidance and Addition of Telehealth Services to Allowable PrEP Related Medical Services </w:t>
      </w:r>
    </w:p>
    <w:p w14:paraId="3F9AAD34"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bCs/>
          <w:sz w:val="24"/>
          <w:szCs w:val="24"/>
        </w:rPr>
        <w:t xml:space="preserve">On August 12, all PrEP-AP Clinical Providers and EWs were sent PrEP-AP Provider Policy Memorandum </w:t>
      </w:r>
      <w:r w:rsidRPr="00FC6678">
        <w:rPr>
          <w:rFonts w:ascii="Arial" w:hAnsi="Arial" w:cs="Arial"/>
          <w:bCs/>
          <w:i/>
          <w:iCs/>
          <w:sz w:val="24"/>
          <w:szCs w:val="24"/>
        </w:rPr>
        <w:t xml:space="preserve">PPM 2022-04: </w:t>
      </w:r>
      <w:r w:rsidRPr="00FC6678">
        <w:rPr>
          <w:rFonts w:ascii="Arial" w:hAnsi="Arial" w:cs="Arial"/>
          <w:i/>
          <w:iCs/>
          <w:color w:val="201F1E"/>
          <w:sz w:val="24"/>
          <w:szCs w:val="24"/>
        </w:rPr>
        <w:t>Telehealth Claim Guidance and Addition of Telehealth Services to Allowable PrEP Related Medical Services</w:t>
      </w:r>
      <w:r w:rsidRPr="00FC6678">
        <w:rPr>
          <w:rFonts w:ascii="Arial" w:hAnsi="Arial" w:cs="Arial"/>
          <w:color w:val="201F1E"/>
          <w:sz w:val="24"/>
          <w:szCs w:val="24"/>
        </w:rPr>
        <w:t xml:space="preserve"> which provides guidance on submitting telehealth claims and details telehealth services that have been added to the </w:t>
      </w:r>
      <w:bookmarkStart w:id="0" w:name="_Hlk99547512"/>
      <w:r w:rsidRPr="00FC6678">
        <w:rPr>
          <w:rFonts w:ascii="Arial" w:hAnsi="Arial" w:cs="Arial"/>
          <w:color w:val="201F1E"/>
        </w:rPr>
        <w:fldChar w:fldCharType="begin"/>
      </w:r>
      <w:r w:rsidRPr="00FC6678">
        <w:rPr>
          <w:rFonts w:ascii="Arial" w:hAnsi="Arial" w:cs="Arial"/>
          <w:color w:val="201F1E"/>
          <w:sz w:val="24"/>
          <w:szCs w:val="24"/>
        </w:rPr>
        <w:instrText xml:space="preserve"> HYPERLINK "https://www.cdph.ca.gov/Programs/CID/DOA/Pages/OA_ADAP_Allowable_PrEP_Related_Medical_Services_List.aspx" </w:instrText>
      </w:r>
      <w:r w:rsidRPr="00FC6678">
        <w:rPr>
          <w:rFonts w:ascii="Arial" w:hAnsi="Arial" w:cs="Arial"/>
          <w:color w:val="201F1E"/>
        </w:rPr>
        <w:fldChar w:fldCharType="separate"/>
      </w:r>
      <w:r w:rsidRPr="00FC6678">
        <w:rPr>
          <w:rStyle w:val="Hyperlink"/>
          <w:rFonts w:ascii="Arial" w:hAnsi="Arial" w:cs="Arial"/>
          <w:sz w:val="24"/>
          <w:szCs w:val="24"/>
        </w:rPr>
        <w:t>Allowable PrEP Related Medical Services</w:t>
      </w:r>
      <w:r w:rsidRPr="00FC6678">
        <w:rPr>
          <w:rFonts w:ascii="Arial" w:hAnsi="Arial" w:cs="Arial"/>
          <w:color w:val="201F1E"/>
        </w:rPr>
        <w:fldChar w:fldCharType="end"/>
      </w:r>
      <w:bookmarkEnd w:id="0"/>
      <w:r w:rsidRPr="00FC6678">
        <w:rPr>
          <w:rFonts w:ascii="Arial" w:hAnsi="Arial" w:cs="Arial"/>
          <w:color w:val="201F1E"/>
          <w:sz w:val="24"/>
          <w:szCs w:val="24"/>
        </w:rPr>
        <w:t xml:space="preserve"> list.</w:t>
      </w:r>
    </w:p>
    <w:p w14:paraId="2BF37BDC" w14:textId="77777777" w:rsidR="007A63E5" w:rsidRPr="00FC6678" w:rsidRDefault="007A63E5" w:rsidP="007A63E5">
      <w:pPr>
        <w:pStyle w:val="ListParagraph"/>
        <w:numPr>
          <w:ilvl w:val="0"/>
          <w:numId w:val="20"/>
        </w:numPr>
        <w:spacing w:line="240" w:lineRule="auto"/>
        <w:rPr>
          <w:rFonts w:ascii="Arial" w:hAnsi="Arial" w:cs="Arial"/>
          <w:b/>
          <w:sz w:val="24"/>
          <w:szCs w:val="24"/>
        </w:rPr>
      </w:pPr>
      <w:r w:rsidRPr="00FC6678">
        <w:rPr>
          <w:rFonts w:ascii="Arial" w:hAnsi="Arial" w:cs="Arial"/>
          <w:bCs/>
          <w:sz w:val="24"/>
          <w:szCs w:val="24"/>
        </w:rPr>
        <w:t xml:space="preserve">We advised to please read the memo in its entirety for more information and refer to the </w:t>
      </w:r>
      <w:hyperlink r:id="rId10" w:history="1">
        <w:r w:rsidRPr="00FC6678">
          <w:rPr>
            <w:rStyle w:val="Hyperlink"/>
            <w:rFonts w:ascii="Arial" w:hAnsi="Arial" w:cs="Arial"/>
            <w:sz w:val="24"/>
            <w:szCs w:val="24"/>
          </w:rPr>
          <w:t>Allowable PrEP Related Medical Services</w:t>
        </w:r>
      </w:hyperlink>
      <w:r w:rsidRPr="00FC6678">
        <w:rPr>
          <w:rFonts w:ascii="Arial" w:hAnsi="Arial" w:cs="Arial"/>
          <w:color w:val="201F1E"/>
          <w:sz w:val="24"/>
          <w:szCs w:val="24"/>
        </w:rPr>
        <w:t xml:space="preserve"> </w:t>
      </w:r>
      <w:r w:rsidRPr="00FC6678">
        <w:rPr>
          <w:rFonts w:ascii="Arial" w:hAnsi="Arial" w:cs="Arial"/>
          <w:bCs/>
          <w:sz w:val="24"/>
          <w:szCs w:val="24"/>
        </w:rPr>
        <w:t xml:space="preserve">to see the updated services and CDPH reimbursement rates.  </w:t>
      </w:r>
      <w:r w:rsidRPr="00FC6678">
        <w:rPr>
          <w:rFonts w:ascii="Arial" w:hAnsi="Arial" w:cs="Arial"/>
          <w:sz w:val="24"/>
          <w:szCs w:val="24"/>
        </w:rPr>
        <w:t xml:space="preserve">If any enrollers had any questions regarding the changes to the Allowable PrEP Related Medical Services list, please contact PrEP-AP at </w:t>
      </w:r>
      <w:hyperlink r:id="rId11" w:history="1">
        <w:r w:rsidRPr="00FC6678">
          <w:rPr>
            <w:rStyle w:val="Hyperlink"/>
            <w:rFonts w:ascii="Arial" w:hAnsi="Arial" w:cs="Arial"/>
            <w:sz w:val="24"/>
            <w:szCs w:val="24"/>
          </w:rPr>
          <w:t>PrEP.Support@cdph.ca.gov</w:t>
        </w:r>
      </w:hyperlink>
      <w:r w:rsidRPr="00FC6678">
        <w:rPr>
          <w:rFonts w:ascii="Arial" w:hAnsi="Arial" w:cs="Arial"/>
          <w:sz w:val="24"/>
          <w:szCs w:val="24"/>
        </w:rPr>
        <w:t>.</w:t>
      </w:r>
    </w:p>
    <w:p w14:paraId="36E363D7" w14:textId="77777777" w:rsidR="007A63E5" w:rsidRPr="007A63E5" w:rsidRDefault="007A63E5" w:rsidP="007A63E5">
      <w:pPr>
        <w:spacing w:line="240" w:lineRule="auto"/>
        <w:rPr>
          <w:rFonts w:ascii="Arial" w:hAnsi="Arial" w:cs="Arial"/>
          <w:b/>
          <w:sz w:val="24"/>
          <w:szCs w:val="24"/>
        </w:rPr>
      </w:pPr>
      <w:r w:rsidRPr="007A63E5">
        <w:rPr>
          <w:rFonts w:ascii="Arial" w:hAnsi="Arial" w:cs="Arial"/>
          <w:b/>
          <w:bCs/>
          <w:sz w:val="24"/>
          <w:szCs w:val="24"/>
        </w:rPr>
        <w:t xml:space="preserve">PrEP-AP Eligibility Requirement Change to PrEP Patient Assistance Program for Uninsured Clients </w:t>
      </w:r>
    </w:p>
    <w:p w14:paraId="3F820567" w14:textId="46FEF3A4" w:rsidR="00392E41" w:rsidRPr="00D96C03" w:rsidRDefault="007A63E5" w:rsidP="00D96C03">
      <w:pPr>
        <w:pStyle w:val="ListParagraph"/>
        <w:numPr>
          <w:ilvl w:val="0"/>
          <w:numId w:val="20"/>
        </w:numPr>
        <w:spacing w:line="240" w:lineRule="auto"/>
        <w:rPr>
          <w:rFonts w:ascii="Arial" w:hAnsi="Arial" w:cs="Arial"/>
          <w:b/>
          <w:sz w:val="24"/>
          <w:szCs w:val="24"/>
        </w:rPr>
      </w:pPr>
      <w:r w:rsidRPr="00FC6678">
        <w:rPr>
          <w:rFonts w:ascii="Arial" w:hAnsi="Arial" w:cs="Arial"/>
          <w:sz w:val="24"/>
          <w:szCs w:val="24"/>
        </w:rPr>
        <w:t xml:space="preserve">On August 15, all PrEP-AP EWs and Clinical Providers were sent Management Memorandum </w:t>
      </w:r>
      <w:r w:rsidRPr="00FC6678">
        <w:rPr>
          <w:rFonts w:ascii="Arial" w:hAnsi="Arial" w:cs="Arial"/>
          <w:i/>
          <w:iCs/>
          <w:sz w:val="24"/>
          <w:szCs w:val="24"/>
        </w:rPr>
        <w:t>MM 2022-11: PrEP-AP Eligibility Requirement Change to PrEP Patient Assistance Program for Uninsured Clients</w:t>
      </w:r>
      <w:r w:rsidRPr="00FC6678">
        <w:rPr>
          <w:rFonts w:ascii="Arial" w:hAnsi="Arial" w:cs="Arial"/>
          <w:sz w:val="24"/>
          <w:szCs w:val="24"/>
        </w:rPr>
        <w:t xml:space="preserve"> to announce the addition of the </w:t>
      </w:r>
      <w:r w:rsidRPr="00FC6678">
        <w:rPr>
          <w:rFonts w:ascii="Arial" w:hAnsi="Arial" w:cs="Arial"/>
          <w:sz w:val="24"/>
          <w:szCs w:val="24"/>
        </w:rPr>
        <w:lastRenderedPageBreak/>
        <w:t>federal “Ready, Set, PrEP” assistance program as an option for PrEP-AP uninsured clients. PrEP-AP uninsured clients may now enroll in</w:t>
      </w:r>
      <w:r w:rsidRPr="00FC6678">
        <w:rPr>
          <w:rFonts w:ascii="Arial" w:hAnsi="Arial" w:cs="Arial"/>
          <w:color w:val="1F497D"/>
          <w:sz w:val="24"/>
          <w:szCs w:val="24"/>
        </w:rPr>
        <w:t xml:space="preserve"> </w:t>
      </w:r>
      <w:hyperlink r:id="rId12" w:history="1">
        <w:r w:rsidRPr="00FC6678">
          <w:rPr>
            <w:rStyle w:val="Hyperlink"/>
            <w:rFonts w:ascii="Arial" w:hAnsi="Arial" w:cs="Arial"/>
            <w:sz w:val="24"/>
            <w:szCs w:val="24"/>
          </w:rPr>
          <w:t>Ready, Set, PrEP</w:t>
        </w:r>
      </w:hyperlink>
      <w:r w:rsidRPr="00FC6678">
        <w:rPr>
          <w:rFonts w:ascii="Arial" w:hAnsi="Arial" w:cs="Arial"/>
          <w:color w:val="1F497D"/>
          <w:sz w:val="24"/>
          <w:szCs w:val="24"/>
        </w:rPr>
        <w:t xml:space="preserve"> </w:t>
      </w:r>
      <w:r w:rsidRPr="00FC6678">
        <w:rPr>
          <w:rFonts w:ascii="Arial" w:hAnsi="Arial" w:cs="Arial"/>
          <w:sz w:val="24"/>
          <w:szCs w:val="24"/>
        </w:rPr>
        <w:t>or the</w:t>
      </w:r>
      <w:r w:rsidRPr="00FC6678">
        <w:rPr>
          <w:rFonts w:ascii="Arial" w:hAnsi="Arial" w:cs="Arial"/>
          <w:color w:val="1F497D"/>
          <w:sz w:val="24"/>
          <w:szCs w:val="24"/>
        </w:rPr>
        <w:t xml:space="preserve"> </w:t>
      </w:r>
      <w:hyperlink r:id="rId13" w:history="1">
        <w:r w:rsidRPr="00FC6678">
          <w:rPr>
            <w:rStyle w:val="Hyperlink"/>
            <w:rFonts w:ascii="Arial" w:hAnsi="Arial" w:cs="Arial"/>
            <w:sz w:val="24"/>
            <w:szCs w:val="24"/>
          </w:rPr>
          <w:t>Gilead Advancing Access® Patient Assistance Program</w:t>
        </w:r>
      </w:hyperlink>
      <w:r w:rsidRPr="00FC6678">
        <w:rPr>
          <w:rFonts w:ascii="Arial" w:hAnsi="Arial" w:cs="Arial"/>
          <w:color w:val="1F497D"/>
          <w:sz w:val="24"/>
          <w:szCs w:val="24"/>
        </w:rPr>
        <w:t xml:space="preserve"> </w:t>
      </w:r>
      <w:r w:rsidRPr="00FC6678">
        <w:rPr>
          <w:rFonts w:ascii="Arial" w:hAnsi="Arial" w:cs="Arial"/>
          <w:sz w:val="24"/>
          <w:szCs w:val="24"/>
        </w:rPr>
        <w:t xml:space="preserve">for PrEP medication coverage when enrolling in PrEP-AP. We advised enrollers to please read the memo in its entirety for complete information. Any questions, enrollers are to contact </w:t>
      </w:r>
      <w:hyperlink r:id="rId14" w:history="1">
        <w:r w:rsidRPr="00FC6678">
          <w:rPr>
            <w:rStyle w:val="Hyperlink"/>
            <w:rFonts w:ascii="Arial" w:hAnsi="Arial" w:cs="Arial"/>
            <w:sz w:val="24"/>
            <w:szCs w:val="24"/>
          </w:rPr>
          <w:t>PrEP.Support@cdph.ca.gov</w:t>
        </w:r>
      </w:hyperlink>
      <w:r w:rsidRPr="00FC6678">
        <w:rPr>
          <w:rFonts w:ascii="Arial" w:hAnsi="Arial" w:cs="Arial"/>
          <w:sz w:val="24"/>
          <w:szCs w:val="24"/>
        </w:rPr>
        <w:t>.</w:t>
      </w:r>
      <w:hyperlink r:id="rId15" w:history="1"/>
    </w:p>
    <w:p w14:paraId="1C85E30E" w14:textId="498E4A23" w:rsidR="00DE1F31" w:rsidRDefault="00DE1F31" w:rsidP="00EF2A66">
      <w:pPr>
        <w:spacing w:after="0" w:line="240" w:lineRule="auto"/>
        <w:contextualSpacing/>
        <w:rPr>
          <w:rFonts w:ascii="Arial" w:eastAsia="Times New Roman" w:hAnsi="Arial" w:cs="Arial"/>
          <w:b/>
          <w:bCs/>
          <w:sz w:val="24"/>
          <w:szCs w:val="24"/>
        </w:rPr>
      </w:pPr>
      <w:r w:rsidRPr="00D96C03">
        <w:rPr>
          <w:rFonts w:ascii="Arial" w:eastAsia="Times New Roman" w:hAnsi="Arial" w:cs="Arial"/>
          <w:b/>
          <w:bCs/>
          <w:sz w:val="24"/>
          <w:szCs w:val="24"/>
        </w:rPr>
        <w:t>ADAP and Care Evaluation and Informatics Branch Update –Luna Woo</w:t>
      </w:r>
      <w:r w:rsidR="00525B32" w:rsidRPr="00D96C03">
        <w:rPr>
          <w:rFonts w:ascii="Arial" w:eastAsia="Times New Roman" w:hAnsi="Arial" w:cs="Arial"/>
          <w:b/>
          <w:bCs/>
          <w:sz w:val="24"/>
          <w:szCs w:val="24"/>
        </w:rPr>
        <w:t xml:space="preserve"> </w:t>
      </w:r>
    </w:p>
    <w:p w14:paraId="2C32BC94" w14:textId="77777777" w:rsidR="00D054E2" w:rsidRDefault="00D054E2" w:rsidP="00D054E2">
      <w:pPr>
        <w:pStyle w:val="NoSpacing"/>
        <w:rPr>
          <w:rFonts w:ascii="Arial" w:hAnsi="Arial" w:cs="Arial"/>
          <w:b/>
          <w:bCs/>
          <w:color w:val="C00000"/>
          <w:sz w:val="24"/>
          <w:szCs w:val="24"/>
        </w:rPr>
      </w:pPr>
    </w:p>
    <w:p w14:paraId="23822C8E" w14:textId="3B364646" w:rsidR="00D054E2" w:rsidRPr="00D054E2" w:rsidRDefault="00D054E2" w:rsidP="00D054E2">
      <w:pPr>
        <w:spacing w:line="240" w:lineRule="auto"/>
        <w:rPr>
          <w:rFonts w:ascii="Arial" w:hAnsi="Arial" w:cs="Arial"/>
          <w:b/>
          <w:bCs/>
          <w:sz w:val="24"/>
          <w:szCs w:val="24"/>
        </w:rPr>
      </w:pPr>
      <w:r w:rsidRPr="00D054E2">
        <w:rPr>
          <w:rFonts w:ascii="Arial" w:hAnsi="Arial" w:cs="Arial"/>
          <w:b/>
          <w:bCs/>
          <w:sz w:val="24"/>
          <w:szCs w:val="24"/>
        </w:rPr>
        <w:t>New Data System to Replace ARIES</w:t>
      </w:r>
    </w:p>
    <w:p w14:paraId="53F3F975" w14:textId="77777777" w:rsidR="00D054E2" w:rsidRPr="00883A35" w:rsidRDefault="00D054E2" w:rsidP="00D054E2">
      <w:pPr>
        <w:pStyle w:val="NormalWeb"/>
        <w:shd w:val="clear" w:color="auto" w:fill="FFFFFF"/>
        <w:textAlignment w:val="baseline"/>
        <w:rPr>
          <w:rStyle w:val="Hyperlink"/>
          <w:rFonts w:ascii="Arial" w:hAnsi="Arial" w:cs="Arial"/>
          <w:bCs/>
        </w:rPr>
      </w:pPr>
      <w:r w:rsidRPr="00883A35">
        <w:rPr>
          <w:rFonts w:ascii="Arial" w:hAnsi="Arial" w:cs="Arial"/>
          <w:color w:val="231F20"/>
        </w:rPr>
        <w:t xml:space="preserve">OA is excited to announce that a new, custom-designed data system will replace ARIES in fall 2023. OA has contracted with Deloitte to design and program the new system, migrate legacy data, and train end users. The new system will continue to support the programs that currently use ARIES and offer additional benefits. OA will provide regular updates on our progress in </w:t>
      </w:r>
      <w:r w:rsidRPr="00883A35">
        <w:rPr>
          <w:rFonts w:ascii="Arial" w:hAnsi="Arial" w:cs="Arial"/>
        </w:rPr>
        <w:t>designing the new system through Data System Notices. OA will also set up a mechanism to allow end users and other stakeholders to ask questions, raise concerns, and share feedback. For more information, please visit CDPH webpage about</w:t>
      </w:r>
      <w:r>
        <w:rPr>
          <w:rFonts w:ascii="Open Sans" w:hAnsi="Open Sans" w:cs="Open Sans"/>
          <w:color w:val="000000"/>
          <w:sz w:val="21"/>
          <w:szCs w:val="21"/>
        </w:rPr>
        <w:t> </w:t>
      </w:r>
      <w:hyperlink r:id="rId16" w:history="1">
        <w:r w:rsidRPr="00883A35">
          <w:rPr>
            <w:rStyle w:val="Hyperlink"/>
            <w:rFonts w:ascii="Arial" w:hAnsi="Arial" w:cs="Arial"/>
            <w:bCs/>
          </w:rPr>
          <w:t>New Data System to Replace ARIES</w:t>
        </w:r>
      </w:hyperlink>
      <w:r w:rsidRPr="00883A35">
        <w:rPr>
          <w:rStyle w:val="Hyperlink"/>
          <w:rFonts w:ascii="Arial" w:hAnsi="Arial" w:cs="Arial"/>
          <w:bCs/>
        </w:rPr>
        <w:t>.</w:t>
      </w:r>
    </w:p>
    <w:p w14:paraId="72BEF9CD" w14:textId="77777777" w:rsidR="00D054E2" w:rsidRPr="00D96C03" w:rsidRDefault="00D054E2" w:rsidP="00EF2A66">
      <w:pPr>
        <w:spacing w:after="0" w:line="240" w:lineRule="auto"/>
        <w:contextualSpacing/>
        <w:rPr>
          <w:rFonts w:ascii="Arial" w:eastAsia="Times New Roman" w:hAnsi="Arial" w:cs="Arial"/>
          <w:b/>
          <w:bCs/>
          <w:sz w:val="24"/>
          <w:szCs w:val="24"/>
        </w:rPr>
      </w:pPr>
    </w:p>
    <w:p w14:paraId="579879C7" w14:textId="29079C47" w:rsidR="00525B32" w:rsidRDefault="00525B32" w:rsidP="000F355F">
      <w:pPr>
        <w:tabs>
          <w:tab w:val="num" w:pos="1440"/>
        </w:tabs>
        <w:spacing w:after="200" w:line="276" w:lineRule="auto"/>
        <w:contextualSpacing/>
        <w:rPr>
          <w:rFonts w:ascii="Arial" w:eastAsia="Calibri" w:hAnsi="Arial" w:cs="Arial"/>
          <w:sz w:val="24"/>
          <w:szCs w:val="24"/>
        </w:rPr>
      </w:pPr>
      <w:r>
        <w:rPr>
          <w:rFonts w:ascii="Arial" w:eastAsia="Calibri" w:hAnsi="Arial" w:cs="Arial"/>
          <w:sz w:val="24"/>
          <w:szCs w:val="24"/>
        </w:rPr>
        <w:t>AFFEM</w:t>
      </w:r>
      <w:r w:rsidR="0097475C">
        <w:rPr>
          <w:rFonts w:ascii="Arial" w:eastAsia="Calibri" w:hAnsi="Arial" w:cs="Arial"/>
          <w:sz w:val="24"/>
          <w:szCs w:val="24"/>
        </w:rPr>
        <w:t xml:space="preserve"> </w:t>
      </w:r>
      <w:r w:rsidR="00D96C03">
        <w:rPr>
          <w:rFonts w:ascii="Arial" w:eastAsia="Calibri" w:hAnsi="Arial" w:cs="Arial"/>
          <w:sz w:val="24"/>
          <w:szCs w:val="24"/>
        </w:rPr>
        <w:t>– No updates</w:t>
      </w:r>
    </w:p>
    <w:p w14:paraId="224ACE83" w14:textId="3F73994E" w:rsidR="00FE20E9" w:rsidRDefault="00FE20E9" w:rsidP="00DE1F31">
      <w:pPr>
        <w:spacing w:after="0" w:line="240" w:lineRule="auto"/>
        <w:ind w:left="720"/>
        <w:contextualSpacing/>
        <w:rPr>
          <w:rFonts w:ascii="Arial" w:hAnsi="Arial" w:cs="Arial"/>
          <w:sz w:val="24"/>
          <w:szCs w:val="24"/>
        </w:rPr>
      </w:pPr>
    </w:p>
    <w:p w14:paraId="50CD11E9" w14:textId="5E34464D" w:rsidR="00DE1F31" w:rsidRPr="006D2DA7" w:rsidRDefault="00DE1F31" w:rsidP="00EF2A66">
      <w:pPr>
        <w:spacing w:after="0" w:line="240" w:lineRule="auto"/>
        <w:contextualSpacing/>
        <w:rPr>
          <w:rFonts w:ascii="Arial" w:eastAsia="Times New Roman" w:hAnsi="Arial" w:cs="Arial"/>
          <w:b/>
          <w:bCs/>
          <w:sz w:val="24"/>
          <w:szCs w:val="24"/>
        </w:rPr>
      </w:pPr>
      <w:r w:rsidRPr="006D2DA7">
        <w:rPr>
          <w:rFonts w:ascii="Arial" w:eastAsia="Times New Roman" w:hAnsi="Arial" w:cs="Arial"/>
          <w:b/>
          <w:bCs/>
          <w:sz w:val="24"/>
          <w:szCs w:val="24"/>
        </w:rPr>
        <w:t>Prevention Branch Update – Jesse Peck</w:t>
      </w:r>
      <w:r w:rsidR="00D96C03">
        <w:rPr>
          <w:rFonts w:ascii="Arial" w:eastAsia="Times New Roman" w:hAnsi="Arial" w:cs="Arial"/>
          <w:b/>
          <w:bCs/>
          <w:sz w:val="24"/>
          <w:szCs w:val="24"/>
        </w:rPr>
        <w:t xml:space="preserve"> </w:t>
      </w:r>
      <w:r w:rsidR="00D96C03" w:rsidRPr="00D96C03">
        <w:rPr>
          <w:rFonts w:ascii="Arial" w:eastAsia="Times New Roman" w:hAnsi="Arial" w:cs="Arial"/>
          <w:sz w:val="24"/>
          <w:szCs w:val="24"/>
        </w:rPr>
        <w:t>-</w:t>
      </w:r>
      <w:r w:rsidR="00D96C03">
        <w:rPr>
          <w:rFonts w:ascii="Arial" w:eastAsia="Times New Roman" w:hAnsi="Arial" w:cs="Arial"/>
          <w:b/>
          <w:bCs/>
          <w:sz w:val="24"/>
          <w:szCs w:val="24"/>
        </w:rPr>
        <w:t xml:space="preserve"> </w:t>
      </w:r>
      <w:r w:rsidR="00D96C03" w:rsidRPr="00D96C03">
        <w:rPr>
          <w:rFonts w:ascii="Arial" w:eastAsia="Times New Roman" w:hAnsi="Arial" w:cs="Arial"/>
          <w:sz w:val="24"/>
          <w:szCs w:val="24"/>
        </w:rPr>
        <w:t>No updates</w:t>
      </w:r>
    </w:p>
    <w:p w14:paraId="000BD625" w14:textId="6C306A01" w:rsidR="0011502F" w:rsidRPr="00D96C03" w:rsidRDefault="00A3483D" w:rsidP="006D2DA7">
      <w:pPr>
        <w:spacing w:after="0" w:line="240" w:lineRule="auto"/>
        <w:contextualSpacing/>
        <w:rPr>
          <w:rFonts w:ascii="Arial" w:eastAsia="Times New Roman" w:hAnsi="Arial" w:cs="Arial"/>
          <w:sz w:val="24"/>
          <w:szCs w:val="24"/>
        </w:rPr>
      </w:pPr>
      <w:r w:rsidRPr="006D2DA7">
        <w:rPr>
          <w:rFonts w:ascii="Arial" w:eastAsia="Times New Roman" w:hAnsi="Arial" w:cs="Arial"/>
          <w:b/>
          <w:bCs/>
          <w:sz w:val="24"/>
          <w:szCs w:val="24"/>
        </w:rPr>
        <w:t xml:space="preserve">Harm Reduction Unit </w:t>
      </w:r>
      <w:r w:rsidR="00F41107" w:rsidRPr="006D2DA7">
        <w:rPr>
          <w:rFonts w:ascii="Arial" w:eastAsia="Times New Roman" w:hAnsi="Arial" w:cs="Arial"/>
          <w:b/>
          <w:bCs/>
          <w:sz w:val="24"/>
          <w:szCs w:val="24"/>
        </w:rPr>
        <w:t>–</w:t>
      </w:r>
      <w:r w:rsidRPr="006D2DA7">
        <w:rPr>
          <w:rFonts w:ascii="Arial" w:eastAsia="Times New Roman" w:hAnsi="Arial" w:cs="Arial"/>
          <w:b/>
          <w:bCs/>
          <w:sz w:val="24"/>
          <w:szCs w:val="24"/>
        </w:rPr>
        <w:t xml:space="preserve"> </w:t>
      </w:r>
      <w:r w:rsidR="002002DC">
        <w:rPr>
          <w:rFonts w:ascii="Arial" w:eastAsia="Times New Roman" w:hAnsi="Arial" w:cs="Arial"/>
          <w:b/>
          <w:bCs/>
          <w:sz w:val="24"/>
          <w:szCs w:val="24"/>
        </w:rPr>
        <w:t>Alessandra Ross</w:t>
      </w:r>
      <w:r w:rsidR="00D96C03">
        <w:rPr>
          <w:rFonts w:ascii="Arial" w:eastAsia="Times New Roman" w:hAnsi="Arial" w:cs="Arial"/>
          <w:b/>
          <w:bCs/>
          <w:sz w:val="24"/>
          <w:szCs w:val="24"/>
        </w:rPr>
        <w:t xml:space="preserve"> </w:t>
      </w:r>
      <w:r w:rsidR="00D96C03">
        <w:rPr>
          <w:rFonts w:ascii="Arial" w:eastAsia="Times New Roman" w:hAnsi="Arial" w:cs="Arial"/>
          <w:sz w:val="24"/>
          <w:szCs w:val="24"/>
        </w:rPr>
        <w:t>– No updates</w:t>
      </w:r>
    </w:p>
    <w:p w14:paraId="3316788D" w14:textId="77777777" w:rsidR="002002DC" w:rsidRPr="006D2DA7" w:rsidRDefault="002002DC" w:rsidP="006D2DA7">
      <w:pPr>
        <w:spacing w:after="0" w:line="240" w:lineRule="auto"/>
        <w:contextualSpacing/>
        <w:rPr>
          <w:rFonts w:ascii="Arial" w:eastAsia="Times New Roman" w:hAnsi="Arial" w:cs="Arial"/>
          <w:b/>
          <w:bCs/>
          <w:sz w:val="24"/>
          <w:szCs w:val="24"/>
        </w:rPr>
      </w:pPr>
    </w:p>
    <w:p w14:paraId="373381F8" w14:textId="41FDB207" w:rsidR="00A3483D" w:rsidRPr="00D96C03" w:rsidRDefault="00A3483D" w:rsidP="00F41107">
      <w:pPr>
        <w:spacing w:after="200" w:line="276" w:lineRule="auto"/>
        <w:contextualSpacing/>
        <w:rPr>
          <w:rFonts w:ascii="Arial" w:eastAsia="Times New Roman" w:hAnsi="Arial" w:cs="Arial"/>
          <w:sz w:val="24"/>
          <w:szCs w:val="24"/>
        </w:rPr>
      </w:pPr>
      <w:r w:rsidRPr="006D2DA7">
        <w:rPr>
          <w:rFonts w:ascii="Arial" w:eastAsia="Times New Roman" w:hAnsi="Arial" w:cs="Arial"/>
          <w:b/>
          <w:bCs/>
          <w:sz w:val="24"/>
          <w:szCs w:val="24"/>
        </w:rPr>
        <w:t xml:space="preserve">Care Branch Update – </w:t>
      </w:r>
      <w:r w:rsidR="002002DC">
        <w:rPr>
          <w:rFonts w:ascii="Arial" w:eastAsia="Times New Roman" w:hAnsi="Arial" w:cs="Arial"/>
          <w:b/>
          <w:bCs/>
          <w:sz w:val="24"/>
          <w:szCs w:val="24"/>
        </w:rPr>
        <w:t>Karl Halfman</w:t>
      </w:r>
      <w:r w:rsidR="00D96C03">
        <w:rPr>
          <w:rFonts w:ascii="Arial" w:eastAsia="Times New Roman" w:hAnsi="Arial" w:cs="Arial"/>
          <w:b/>
          <w:bCs/>
          <w:sz w:val="24"/>
          <w:szCs w:val="24"/>
        </w:rPr>
        <w:t xml:space="preserve"> </w:t>
      </w:r>
      <w:r w:rsidR="00D96C03">
        <w:rPr>
          <w:rFonts w:ascii="Arial" w:eastAsia="Times New Roman" w:hAnsi="Arial" w:cs="Arial"/>
          <w:sz w:val="24"/>
          <w:szCs w:val="24"/>
        </w:rPr>
        <w:t>– No updates</w:t>
      </w:r>
    </w:p>
    <w:p w14:paraId="35630B10" w14:textId="39612B49" w:rsidR="00A3483D" w:rsidRDefault="00A3483D" w:rsidP="002002DC">
      <w:pPr>
        <w:spacing w:after="200" w:line="276" w:lineRule="auto"/>
        <w:rPr>
          <w:rFonts w:ascii="Arial" w:eastAsia="Times New Roman" w:hAnsi="Arial" w:cs="Arial"/>
          <w:b/>
          <w:bCs/>
          <w:sz w:val="24"/>
          <w:szCs w:val="24"/>
        </w:rPr>
      </w:pPr>
      <w:r w:rsidRPr="006D2DA7">
        <w:rPr>
          <w:rFonts w:ascii="Arial" w:eastAsia="Times New Roman" w:hAnsi="Arial" w:cs="Arial"/>
          <w:b/>
          <w:bCs/>
          <w:sz w:val="24"/>
          <w:szCs w:val="24"/>
        </w:rPr>
        <w:t xml:space="preserve">Surveillance and Prevention Evaluation and Reporting Branch – </w:t>
      </w:r>
      <w:r w:rsidR="0011502F" w:rsidRPr="006D2DA7">
        <w:rPr>
          <w:rFonts w:ascii="Arial" w:eastAsia="Times New Roman" w:hAnsi="Arial" w:cs="Arial"/>
          <w:b/>
          <w:bCs/>
          <w:sz w:val="24"/>
          <w:szCs w:val="24"/>
        </w:rPr>
        <w:t xml:space="preserve">Deanna Sykes </w:t>
      </w:r>
    </w:p>
    <w:p w14:paraId="58660FDF" w14:textId="77777777" w:rsidR="00D96C03" w:rsidRPr="00D96C03" w:rsidRDefault="00D96C03" w:rsidP="00D96C03">
      <w:pPr>
        <w:numPr>
          <w:ilvl w:val="0"/>
          <w:numId w:val="2"/>
        </w:numPr>
        <w:spacing w:after="0" w:line="240" w:lineRule="auto"/>
        <w:contextualSpacing/>
        <w:rPr>
          <w:rFonts w:ascii="Arial" w:eastAsia="Times New Roman" w:hAnsi="Arial" w:cs="Arial"/>
          <w:sz w:val="24"/>
          <w:szCs w:val="24"/>
        </w:rPr>
      </w:pPr>
      <w:r w:rsidRPr="00D96C03">
        <w:rPr>
          <w:rFonts w:ascii="Arial" w:eastAsia="Times New Roman" w:hAnsi="Arial" w:cs="Arial"/>
          <w:sz w:val="24"/>
          <w:szCs w:val="24"/>
        </w:rPr>
        <w:t xml:space="preserve">Surveillance Section – (Including MMP) </w:t>
      </w:r>
    </w:p>
    <w:p w14:paraId="5E7BBB72" w14:textId="77777777" w:rsidR="00D96C03" w:rsidRPr="00D96C03" w:rsidRDefault="00D96C03" w:rsidP="00D96C03">
      <w:pPr>
        <w:numPr>
          <w:ilvl w:val="2"/>
          <w:numId w:val="2"/>
        </w:numPr>
        <w:tabs>
          <w:tab w:val="clear" w:pos="1440"/>
        </w:tabs>
        <w:spacing w:after="0" w:line="240" w:lineRule="auto"/>
        <w:contextualSpacing/>
        <w:rPr>
          <w:rFonts w:ascii="Arial" w:eastAsia="Times New Roman" w:hAnsi="Arial" w:cs="Arial"/>
          <w:sz w:val="24"/>
          <w:szCs w:val="24"/>
        </w:rPr>
      </w:pPr>
      <w:r w:rsidRPr="00D96C03">
        <w:rPr>
          <w:rFonts w:ascii="Arial" w:eastAsia="Times New Roman" w:hAnsi="Arial" w:cs="Arial"/>
          <w:sz w:val="24"/>
          <w:szCs w:val="24"/>
        </w:rPr>
        <w:t xml:space="preserve">One new surveillance report and two new MMP reports have been posted on our website, including the Continuum of Care Fact Sheet (2020), an MMP report comparing MMP demographic summaries to the full HIV surveillance registry, and the 2020 MMP report. </w:t>
      </w:r>
    </w:p>
    <w:p w14:paraId="4BD2F1A9" w14:textId="77777777" w:rsidR="00D96C03" w:rsidRPr="00D96C03" w:rsidRDefault="00D96C03" w:rsidP="00D96C03">
      <w:pPr>
        <w:numPr>
          <w:ilvl w:val="2"/>
          <w:numId w:val="2"/>
        </w:numPr>
        <w:tabs>
          <w:tab w:val="clear" w:pos="1440"/>
        </w:tabs>
        <w:spacing w:after="0" w:line="240" w:lineRule="auto"/>
        <w:contextualSpacing/>
        <w:rPr>
          <w:rFonts w:ascii="Arial" w:eastAsia="Times New Roman" w:hAnsi="Arial" w:cs="Arial"/>
          <w:sz w:val="24"/>
          <w:szCs w:val="24"/>
        </w:rPr>
      </w:pPr>
      <w:r w:rsidRPr="00D96C03">
        <w:rPr>
          <w:rFonts w:ascii="Arial" w:eastAsia="Times New Roman" w:hAnsi="Arial" w:cs="Arial"/>
          <w:sz w:val="24"/>
          <w:szCs w:val="24"/>
        </w:rPr>
        <w:t xml:space="preserve">MMP reports are here: </w:t>
      </w:r>
      <w:hyperlink r:id="rId17" w:history="1">
        <w:r w:rsidRPr="00D96C03">
          <w:rPr>
            <w:rFonts w:ascii="Arial" w:eastAsia="Times New Roman" w:hAnsi="Arial" w:cs="Arial"/>
            <w:color w:val="0000FF"/>
            <w:sz w:val="24"/>
            <w:szCs w:val="24"/>
            <w:u w:val="single"/>
          </w:rPr>
          <w:t>https://www.cdph.ca.gov/Programs/CID/DOA/Pages/CA_MMP.aspx</w:t>
        </w:r>
      </w:hyperlink>
    </w:p>
    <w:p w14:paraId="768DB3C9" w14:textId="77777777" w:rsidR="00D96C03" w:rsidRPr="00D96C03" w:rsidRDefault="00D96C03" w:rsidP="00D96C03">
      <w:pPr>
        <w:numPr>
          <w:ilvl w:val="2"/>
          <w:numId w:val="2"/>
        </w:numPr>
        <w:tabs>
          <w:tab w:val="clear" w:pos="1440"/>
        </w:tabs>
        <w:spacing w:after="0" w:line="240" w:lineRule="auto"/>
        <w:contextualSpacing/>
        <w:rPr>
          <w:rFonts w:ascii="Arial" w:eastAsia="Times New Roman" w:hAnsi="Arial" w:cs="Arial"/>
          <w:sz w:val="24"/>
          <w:szCs w:val="24"/>
        </w:rPr>
      </w:pPr>
      <w:r w:rsidRPr="00D96C03">
        <w:rPr>
          <w:rFonts w:ascii="Arial" w:eastAsia="Times New Roman" w:hAnsi="Arial" w:cs="Arial"/>
          <w:sz w:val="24"/>
          <w:szCs w:val="24"/>
        </w:rPr>
        <w:t>Surveillance reports are here: https://www.cdph.ca.gov/Programs/CID/DOA/Pages/OA_case_surveillance_reports.aspx</w:t>
      </w:r>
    </w:p>
    <w:p w14:paraId="64104F13" w14:textId="77777777" w:rsidR="00D96C03" w:rsidRDefault="00D96C03" w:rsidP="002002DC">
      <w:pPr>
        <w:spacing w:after="0" w:line="240" w:lineRule="auto"/>
        <w:contextualSpacing/>
        <w:rPr>
          <w:rFonts w:ascii="Arial" w:eastAsia="Times New Roman" w:hAnsi="Arial" w:cs="Arial"/>
          <w:b/>
          <w:bCs/>
          <w:sz w:val="24"/>
          <w:szCs w:val="24"/>
        </w:rPr>
      </w:pPr>
    </w:p>
    <w:p w14:paraId="2A74DF50" w14:textId="36B8A149" w:rsidR="002002DC" w:rsidRPr="002002DC" w:rsidRDefault="002002DC" w:rsidP="002002DC">
      <w:pPr>
        <w:spacing w:after="0" w:line="240" w:lineRule="auto"/>
        <w:contextualSpacing/>
        <w:rPr>
          <w:rFonts w:ascii="Arial" w:eastAsia="Times New Roman" w:hAnsi="Arial" w:cs="Arial"/>
          <w:b/>
          <w:bCs/>
          <w:sz w:val="24"/>
          <w:szCs w:val="24"/>
        </w:rPr>
      </w:pPr>
      <w:r w:rsidRPr="002002DC">
        <w:rPr>
          <w:rFonts w:ascii="Arial" w:eastAsia="Times New Roman" w:hAnsi="Arial" w:cs="Arial"/>
          <w:b/>
          <w:bCs/>
          <w:sz w:val="24"/>
          <w:szCs w:val="24"/>
        </w:rPr>
        <w:t>Prevention Evaluation and Monitoring Section – (Including NHBS)</w:t>
      </w:r>
      <w:r>
        <w:rPr>
          <w:rFonts w:ascii="Arial" w:eastAsia="Times New Roman" w:hAnsi="Arial" w:cs="Arial"/>
          <w:b/>
          <w:bCs/>
          <w:sz w:val="24"/>
          <w:szCs w:val="24"/>
        </w:rPr>
        <w:t xml:space="preserve"> – </w:t>
      </w:r>
      <w:r w:rsidRPr="002002DC">
        <w:rPr>
          <w:rFonts w:ascii="Arial" w:eastAsia="Times New Roman" w:hAnsi="Arial" w:cs="Arial"/>
          <w:sz w:val="24"/>
          <w:szCs w:val="24"/>
        </w:rPr>
        <w:t>No updates</w:t>
      </w:r>
    </w:p>
    <w:p w14:paraId="08AF32C4" w14:textId="77777777" w:rsidR="00F41107" w:rsidRPr="00A3483D" w:rsidRDefault="00F41107" w:rsidP="0016732D">
      <w:pPr>
        <w:spacing w:after="0" w:line="240" w:lineRule="auto"/>
        <w:contextualSpacing/>
        <w:rPr>
          <w:rFonts w:ascii="Arial" w:eastAsia="Times New Roman" w:hAnsi="Arial" w:cs="Arial"/>
          <w:b/>
          <w:bCs/>
          <w:sz w:val="24"/>
          <w:szCs w:val="24"/>
        </w:rPr>
      </w:pPr>
    </w:p>
    <w:p w14:paraId="783BE46A" w14:textId="0BE96453" w:rsidR="00430E5C" w:rsidRDefault="00D96C03">
      <w:pPr>
        <w:rPr>
          <w:rFonts w:ascii="Arial" w:hAnsi="Arial" w:cs="Arial"/>
          <w:b/>
          <w:bCs/>
          <w:sz w:val="24"/>
          <w:szCs w:val="24"/>
        </w:rPr>
      </w:pPr>
      <w:r>
        <w:rPr>
          <w:rFonts w:ascii="Arial" w:hAnsi="Arial" w:cs="Arial"/>
          <w:b/>
          <w:bCs/>
          <w:sz w:val="24"/>
          <w:szCs w:val="24"/>
        </w:rPr>
        <w:t xml:space="preserve">Next Call (October 20, 2022) and Close </w:t>
      </w:r>
    </w:p>
    <w:p w14:paraId="74A6C2AA" w14:textId="77777777" w:rsidR="00430E5C" w:rsidRDefault="00430E5C">
      <w:pPr>
        <w:rPr>
          <w:rFonts w:ascii="Arial" w:hAnsi="Arial" w:cs="Arial"/>
          <w:b/>
          <w:bCs/>
          <w:sz w:val="24"/>
          <w:szCs w:val="24"/>
        </w:rPr>
      </w:pPr>
    </w:p>
    <w:p w14:paraId="1C0E46F2" w14:textId="13BA86C4" w:rsidR="00430E5C" w:rsidRDefault="00430E5C">
      <w:pPr>
        <w:rPr>
          <w:rFonts w:ascii="Arial" w:hAnsi="Arial" w:cs="Arial"/>
          <w:b/>
          <w:bCs/>
          <w:sz w:val="24"/>
          <w:szCs w:val="24"/>
        </w:rPr>
      </w:pPr>
    </w:p>
    <w:p w14:paraId="75D0D309" w14:textId="673CE532" w:rsidR="00D96C03" w:rsidRDefault="00D96C03">
      <w:pPr>
        <w:rPr>
          <w:rFonts w:ascii="Arial" w:hAnsi="Arial" w:cs="Arial"/>
          <w:b/>
          <w:bCs/>
          <w:sz w:val="24"/>
          <w:szCs w:val="24"/>
        </w:rPr>
      </w:pPr>
    </w:p>
    <w:p w14:paraId="2631A2C8" w14:textId="7648407D" w:rsidR="00D96C03" w:rsidRDefault="00D96C03">
      <w:pPr>
        <w:rPr>
          <w:rFonts w:ascii="Arial" w:hAnsi="Arial" w:cs="Arial"/>
          <w:b/>
          <w:bCs/>
          <w:sz w:val="24"/>
          <w:szCs w:val="24"/>
        </w:rPr>
      </w:pPr>
    </w:p>
    <w:p w14:paraId="4CDEF05F" w14:textId="1FB85B2F" w:rsidR="00D96C03" w:rsidRDefault="00D96C03">
      <w:pPr>
        <w:rPr>
          <w:rFonts w:ascii="Arial" w:hAnsi="Arial" w:cs="Arial"/>
          <w:b/>
          <w:bCs/>
          <w:sz w:val="24"/>
          <w:szCs w:val="24"/>
        </w:rPr>
      </w:pPr>
    </w:p>
    <w:p w14:paraId="7E8ED869" w14:textId="49113924" w:rsidR="00D96C03" w:rsidRDefault="00D96C03">
      <w:pPr>
        <w:rPr>
          <w:rFonts w:ascii="Arial" w:hAnsi="Arial" w:cs="Arial"/>
          <w:b/>
          <w:bCs/>
          <w:sz w:val="24"/>
          <w:szCs w:val="24"/>
        </w:rPr>
      </w:pPr>
    </w:p>
    <w:p w14:paraId="34CA03CE" w14:textId="4500B4A0" w:rsidR="00D96C03" w:rsidRDefault="00D96C03">
      <w:pPr>
        <w:rPr>
          <w:rFonts w:ascii="Arial" w:hAnsi="Arial" w:cs="Arial"/>
          <w:b/>
          <w:bCs/>
          <w:sz w:val="24"/>
          <w:szCs w:val="24"/>
        </w:rPr>
      </w:pPr>
    </w:p>
    <w:p w14:paraId="471E4035" w14:textId="443CA947" w:rsidR="00D96C03" w:rsidRDefault="00D96C03">
      <w:pPr>
        <w:rPr>
          <w:rFonts w:ascii="Arial" w:hAnsi="Arial" w:cs="Arial"/>
          <w:b/>
          <w:bCs/>
          <w:sz w:val="24"/>
          <w:szCs w:val="24"/>
        </w:rPr>
      </w:pPr>
    </w:p>
    <w:p w14:paraId="6636F2AA" w14:textId="650856D9" w:rsidR="00D8085F" w:rsidRDefault="00D8085F">
      <w:pPr>
        <w:rPr>
          <w:rFonts w:ascii="Arial" w:hAnsi="Arial" w:cs="Arial"/>
          <w:b/>
          <w:bCs/>
          <w:sz w:val="24"/>
          <w:szCs w:val="24"/>
        </w:rPr>
      </w:pPr>
    </w:p>
    <w:p w14:paraId="0BF89CAD" w14:textId="77777777" w:rsidR="00D8085F" w:rsidRDefault="00D8085F">
      <w:pPr>
        <w:rPr>
          <w:rFonts w:ascii="Arial" w:hAnsi="Arial" w:cs="Arial"/>
          <w:b/>
          <w:bCs/>
          <w:sz w:val="24"/>
          <w:szCs w:val="24"/>
        </w:rPr>
      </w:pPr>
    </w:p>
    <w:p w14:paraId="1054E6BF" w14:textId="77777777" w:rsidR="00430E5C" w:rsidRDefault="00430E5C">
      <w:pPr>
        <w:rPr>
          <w:rFonts w:ascii="Arial" w:hAnsi="Arial" w:cs="Arial"/>
          <w:b/>
          <w:bCs/>
          <w:sz w:val="24"/>
          <w:szCs w:val="24"/>
        </w:rPr>
      </w:pPr>
    </w:p>
    <w:p w14:paraId="37547EA1" w14:textId="77777777" w:rsidR="00430E5C" w:rsidRDefault="00430E5C">
      <w:pPr>
        <w:rPr>
          <w:rFonts w:ascii="Arial" w:hAnsi="Arial" w:cs="Arial"/>
          <w:b/>
          <w:bCs/>
          <w:sz w:val="24"/>
          <w:szCs w:val="24"/>
        </w:rPr>
      </w:pPr>
    </w:p>
    <w:p w14:paraId="4109042C" w14:textId="2424EAE8" w:rsidR="00F10853" w:rsidRDefault="00AE2B82">
      <w:pPr>
        <w:rPr>
          <w:rFonts w:ascii="Arial" w:hAnsi="Arial" w:cs="Arial"/>
          <w:i/>
          <w:iCs/>
          <w:sz w:val="24"/>
          <w:szCs w:val="24"/>
        </w:rPr>
      </w:pPr>
      <w:r w:rsidRPr="001B2371">
        <w:rPr>
          <w:rFonts w:ascii="Arial" w:hAnsi="Arial" w:cs="Arial"/>
          <w:i/>
          <w:iCs/>
          <w:sz w:val="24"/>
          <w:szCs w:val="24"/>
        </w:rPr>
        <w:t>Attachment A</w:t>
      </w:r>
      <w:r w:rsidRPr="00DE1408">
        <w:rPr>
          <w:rFonts w:ascii="Arial" w:hAnsi="Arial" w:cs="Arial"/>
          <w:sz w:val="24"/>
          <w:szCs w:val="24"/>
        </w:rPr>
        <w:t xml:space="preserve">: </w:t>
      </w:r>
      <w:r w:rsidRPr="001B2371">
        <w:rPr>
          <w:rFonts w:ascii="Arial" w:hAnsi="Arial" w:cs="Arial"/>
          <w:i/>
          <w:iCs/>
          <w:sz w:val="24"/>
          <w:szCs w:val="24"/>
        </w:rPr>
        <w:t>STDCB Update</w:t>
      </w:r>
    </w:p>
    <w:p w14:paraId="4ACAFE4A" w14:textId="77777777" w:rsidR="006D3EB8" w:rsidRPr="006D3EB8" w:rsidRDefault="006D3EB8" w:rsidP="006D3EB8">
      <w:pPr>
        <w:widowControl w:val="0"/>
        <w:kinsoku w:val="0"/>
        <w:overflowPunct w:val="0"/>
        <w:autoSpaceDE w:val="0"/>
        <w:autoSpaceDN w:val="0"/>
        <w:adjustRightInd w:val="0"/>
        <w:spacing w:after="0" w:line="264" w:lineRule="exact"/>
        <w:ind w:left="20"/>
        <w:rPr>
          <w:rFonts w:ascii="Calibri" w:eastAsiaTheme="minorEastAsia" w:hAnsi="Calibri" w:cs="Calibri"/>
          <w:b/>
          <w:bCs/>
          <w:spacing w:val="-2"/>
          <w:sz w:val="24"/>
          <w:szCs w:val="24"/>
        </w:rPr>
      </w:pPr>
      <w:r w:rsidRPr="006D3EB8">
        <w:rPr>
          <w:rFonts w:ascii="Calibri" w:eastAsiaTheme="minorEastAsia" w:hAnsi="Calibri" w:cs="Calibri"/>
          <w:b/>
          <w:bCs/>
          <w:sz w:val="24"/>
          <w:szCs w:val="24"/>
        </w:rPr>
        <w:t>California</w:t>
      </w:r>
      <w:r w:rsidRPr="006D3EB8">
        <w:rPr>
          <w:rFonts w:ascii="Calibri" w:eastAsiaTheme="minorEastAsia" w:hAnsi="Calibri" w:cs="Calibri"/>
          <w:b/>
          <w:bCs/>
          <w:spacing w:val="-5"/>
          <w:sz w:val="24"/>
          <w:szCs w:val="24"/>
        </w:rPr>
        <w:t xml:space="preserve"> </w:t>
      </w:r>
      <w:r w:rsidRPr="006D3EB8">
        <w:rPr>
          <w:rFonts w:ascii="Calibri" w:eastAsiaTheme="minorEastAsia" w:hAnsi="Calibri" w:cs="Calibri"/>
          <w:b/>
          <w:bCs/>
          <w:sz w:val="24"/>
          <w:szCs w:val="24"/>
        </w:rPr>
        <w:t>Department</w:t>
      </w:r>
      <w:r w:rsidRPr="006D3EB8">
        <w:rPr>
          <w:rFonts w:ascii="Calibri" w:eastAsiaTheme="minorEastAsia" w:hAnsi="Calibri" w:cs="Calibri"/>
          <w:b/>
          <w:bCs/>
          <w:spacing w:val="-2"/>
          <w:sz w:val="24"/>
          <w:szCs w:val="24"/>
        </w:rPr>
        <w:t xml:space="preserve"> </w:t>
      </w:r>
      <w:r w:rsidRPr="006D3EB8">
        <w:rPr>
          <w:rFonts w:ascii="Calibri" w:eastAsiaTheme="minorEastAsia" w:hAnsi="Calibri" w:cs="Calibri"/>
          <w:b/>
          <w:bCs/>
          <w:sz w:val="24"/>
          <w:szCs w:val="24"/>
        </w:rPr>
        <w:t>of</w:t>
      </w:r>
      <w:r w:rsidRPr="006D3EB8">
        <w:rPr>
          <w:rFonts w:ascii="Calibri" w:eastAsiaTheme="minorEastAsia" w:hAnsi="Calibri" w:cs="Calibri"/>
          <w:b/>
          <w:bCs/>
          <w:spacing w:val="-2"/>
          <w:sz w:val="24"/>
          <w:szCs w:val="24"/>
        </w:rPr>
        <w:t xml:space="preserve"> </w:t>
      </w:r>
      <w:r w:rsidRPr="006D3EB8">
        <w:rPr>
          <w:rFonts w:ascii="Calibri" w:eastAsiaTheme="minorEastAsia" w:hAnsi="Calibri" w:cs="Calibri"/>
          <w:b/>
          <w:bCs/>
          <w:sz w:val="24"/>
          <w:szCs w:val="24"/>
        </w:rPr>
        <w:t>Public</w:t>
      </w:r>
      <w:r w:rsidRPr="006D3EB8">
        <w:rPr>
          <w:rFonts w:ascii="Calibri" w:eastAsiaTheme="minorEastAsia" w:hAnsi="Calibri" w:cs="Calibri"/>
          <w:b/>
          <w:bCs/>
          <w:spacing w:val="-5"/>
          <w:sz w:val="24"/>
          <w:szCs w:val="24"/>
        </w:rPr>
        <w:t xml:space="preserve"> </w:t>
      </w:r>
      <w:r w:rsidRPr="006D3EB8">
        <w:rPr>
          <w:rFonts w:ascii="Calibri" w:eastAsiaTheme="minorEastAsia" w:hAnsi="Calibri" w:cs="Calibri"/>
          <w:b/>
          <w:bCs/>
          <w:sz w:val="24"/>
          <w:szCs w:val="24"/>
        </w:rPr>
        <w:t>Health</w:t>
      </w:r>
      <w:r w:rsidRPr="006D3EB8">
        <w:rPr>
          <w:rFonts w:ascii="Calibri" w:eastAsiaTheme="minorEastAsia" w:hAnsi="Calibri" w:cs="Calibri"/>
          <w:b/>
          <w:bCs/>
          <w:spacing w:val="-2"/>
          <w:sz w:val="24"/>
          <w:szCs w:val="24"/>
        </w:rPr>
        <w:t xml:space="preserve"> </w:t>
      </w:r>
      <w:r w:rsidRPr="006D3EB8">
        <w:rPr>
          <w:rFonts w:ascii="Calibri" w:eastAsiaTheme="minorEastAsia" w:hAnsi="Calibri" w:cs="Calibri"/>
          <w:b/>
          <w:bCs/>
          <w:sz w:val="24"/>
          <w:szCs w:val="24"/>
        </w:rPr>
        <w:t>(CDPH)</w:t>
      </w:r>
      <w:r w:rsidRPr="006D3EB8">
        <w:rPr>
          <w:rFonts w:ascii="Calibri" w:eastAsiaTheme="minorEastAsia" w:hAnsi="Calibri" w:cs="Calibri"/>
          <w:b/>
          <w:bCs/>
          <w:spacing w:val="-2"/>
          <w:sz w:val="24"/>
          <w:szCs w:val="24"/>
        </w:rPr>
        <w:t xml:space="preserve"> </w:t>
      </w:r>
      <w:r w:rsidRPr="006D3EB8">
        <w:rPr>
          <w:rFonts w:ascii="Calibri" w:eastAsiaTheme="minorEastAsia" w:hAnsi="Calibri" w:cs="Calibri"/>
          <w:b/>
          <w:bCs/>
          <w:sz w:val="24"/>
          <w:szCs w:val="24"/>
        </w:rPr>
        <w:t>STD</w:t>
      </w:r>
      <w:r w:rsidRPr="006D3EB8">
        <w:rPr>
          <w:rFonts w:ascii="Calibri" w:eastAsiaTheme="minorEastAsia" w:hAnsi="Calibri" w:cs="Calibri"/>
          <w:b/>
          <w:bCs/>
          <w:spacing w:val="-3"/>
          <w:sz w:val="24"/>
          <w:szCs w:val="24"/>
        </w:rPr>
        <w:t xml:space="preserve"> </w:t>
      </w:r>
      <w:r w:rsidRPr="006D3EB8">
        <w:rPr>
          <w:rFonts w:ascii="Calibri" w:eastAsiaTheme="minorEastAsia" w:hAnsi="Calibri" w:cs="Calibri"/>
          <w:b/>
          <w:bCs/>
          <w:sz w:val="24"/>
          <w:szCs w:val="24"/>
        </w:rPr>
        <w:t>Control</w:t>
      </w:r>
      <w:r w:rsidRPr="006D3EB8">
        <w:rPr>
          <w:rFonts w:ascii="Calibri" w:eastAsiaTheme="minorEastAsia" w:hAnsi="Calibri" w:cs="Calibri"/>
          <w:b/>
          <w:bCs/>
          <w:spacing w:val="-1"/>
          <w:sz w:val="24"/>
          <w:szCs w:val="24"/>
        </w:rPr>
        <w:t xml:space="preserve"> </w:t>
      </w:r>
      <w:r w:rsidRPr="006D3EB8">
        <w:rPr>
          <w:rFonts w:ascii="Calibri" w:eastAsiaTheme="minorEastAsia" w:hAnsi="Calibri" w:cs="Calibri"/>
          <w:b/>
          <w:bCs/>
          <w:sz w:val="24"/>
          <w:szCs w:val="24"/>
        </w:rPr>
        <w:t>Branch</w:t>
      </w:r>
      <w:r w:rsidRPr="006D3EB8">
        <w:rPr>
          <w:rFonts w:ascii="Calibri" w:eastAsiaTheme="minorEastAsia" w:hAnsi="Calibri" w:cs="Calibri"/>
          <w:b/>
          <w:bCs/>
          <w:spacing w:val="-4"/>
          <w:sz w:val="24"/>
          <w:szCs w:val="24"/>
        </w:rPr>
        <w:t xml:space="preserve"> </w:t>
      </w:r>
      <w:r w:rsidRPr="006D3EB8">
        <w:rPr>
          <w:rFonts w:ascii="Calibri" w:eastAsiaTheme="minorEastAsia" w:hAnsi="Calibri" w:cs="Calibri"/>
          <w:b/>
          <w:bCs/>
          <w:sz w:val="24"/>
          <w:szCs w:val="24"/>
        </w:rPr>
        <w:t>(STDCB)</w:t>
      </w:r>
      <w:r w:rsidRPr="006D3EB8">
        <w:rPr>
          <w:rFonts w:ascii="Calibri" w:eastAsiaTheme="minorEastAsia" w:hAnsi="Calibri" w:cs="Calibri"/>
          <w:b/>
          <w:bCs/>
          <w:spacing w:val="-4"/>
          <w:sz w:val="24"/>
          <w:szCs w:val="24"/>
        </w:rPr>
        <w:t xml:space="preserve"> </w:t>
      </w:r>
      <w:r w:rsidRPr="006D3EB8">
        <w:rPr>
          <w:rFonts w:ascii="Calibri" w:eastAsiaTheme="minorEastAsia" w:hAnsi="Calibri" w:cs="Calibri"/>
          <w:b/>
          <w:bCs/>
          <w:sz w:val="24"/>
          <w:szCs w:val="24"/>
        </w:rPr>
        <w:t>August</w:t>
      </w:r>
      <w:r w:rsidRPr="006D3EB8">
        <w:rPr>
          <w:rFonts w:ascii="Calibri" w:eastAsiaTheme="minorEastAsia" w:hAnsi="Calibri" w:cs="Calibri"/>
          <w:b/>
          <w:bCs/>
          <w:spacing w:val="-3"/>
          <w:sz w:val="24"/>
          <w:szCs w:val="24"/>
        </w:rPr>
        <w:t xml:space="preserve"> </w:t>
      </w:r>
      <w:r w:rsidRPr="006D3EB8">
        <w:rPr>
          <w:rFonts w:ascii="Calibri" w:eastAsiaTheme="minorEastAsia" w:hAnsi="Calibri" w:cs="Calibri"/>
          <w:b/>
          <w:bCs/>
          <w:spacing w:val="-2"/>
          <w:sz w:val="24"/>
          <w:szCs w:val="24"/>
        </w:rPr>
        <w:t>Update</w:t>
      </w:r>
    </w:p>
    <w:p w14:paraId="688A4A5A" w14:textId="14129BEB" w:rsidR="006D3EB8" w:rsidRPr="006D3EB8" w:rsidRDefault="006D3EB8" w:rsidP="006D3EB8">
      <w:pPr>
        <w:widowControl w:val="0"/>
        <w:kinsoku w:val="0"/>
        <w:overflowPunct w:val="0"/>
        <w:autoSpaceDE w:val="0"/>
        <w:autoSpaceDN w:val="0"/>
        <w:adjustRightInd w:val="0"/>
        <w:spacing w:after="0" w:line="240" w:lineRule="auto"/>
        <w:ind w:left="20"/>
        <w:rPr>
          <w:rFonts w:ascii="Calibri" w:eastAsiaTheme="minorEastAsia" w:hAnsi="Calibri" w:cs="Calibri"/>
          <w:i/>
          <w:iCs/>
          <w:spacing w:val="-2"/>
          <w:sz w:val="24"/>
          <w:szCs w:val="24"/>
        </w:rPr>
      </w:pPr>
      <w:r w:rsidRPr="006D3EB8">
        <w:rPr>
          <w:rFonts w:ascii="Calibri" w:eastAsiaTheme="minorEastAsia" w:hAnsi="Calibri" w:cs="Calibri"/>
          <w:i/>
          <w:iCs/>
          <w:sz w:val="24"/>
          <w:szCs w:val="24"/>
        </w:rPr>
        <w:t>California</w:t>
      </w:r>
      <w:r w:rsidRPr="006D3EB8">
        <w:rPr>
          <w:rFonts w:ascii="Calibri" w:eastAsiaTheme="minorEastAsia" w:hAnsi="Calibri" w:cs="Calibri"/>
          <w:i/>
          <w:iCs/>
          <w:spacing w:val="-4"/>
          <w:sz w:val="24"/>
          <w:szCs w:val="24"/>
        </w:rPr>
        <w:t xml:space="preserve"> </w:t>
      </w:r>
      <w:r w:rsidRPr="006D3EB8">
        <w:rPr>
          <w:rFonts w:ascii="Calibri" w:eastAsiaTheme="minorEastAsia" w:hAnsi="Calibri" w:cs="Calibri"/>
          <w:i/>
          <w:iCs/>
          <w:sz w:val="24"/>
          <w:szCs w:val="24"/>
        </w:rPr>
        <w:t>STD/HIV</w:t>
      </w:r>
      <w:r w:rsidRPr="006D3EB8">
        <w:rPr>
          <w:rFonts w:ascii="Calibri" w:eastAsiaTheme="minorEastAsia" w:hAnsi="Calibri" w:cs="Calibri"/>
          <w:i/>
          <w:iCs/>
          <w:spacing w:val="-2"/>
          <w:sz w:val="24"/>
          <w:szCs w:val="24"/>
        </w:rPr>
        <w:t xml:space="preserve"> </w:t>
      </w:r>
      <w:r w:rsidRPr="006D3EB8">
        <w:rPr>
          <w:rFonts w:ascii="Calibri" w:eastAsiaTheme="minorEastAsia" w:hAnsi="Calibri" w:cs="Calibri"/>
          <w:i/>
          <w:iCs/>
          <w:sz w:val="24"/>
          <w:szCs w:val="24"/>
        </w:rPr>
        <w:t>Controllers</w:t>
      </w:r>
      <w:r w:rsidRPr="006D3EB8">
        <w:rPr>
          <w:rFonts w:ascii="Calibri" w:eastAsiaTheme="minorEastAsia" w:hAnsi="Calibri" w:cs="Calibri"/>
          <w:i/>
          <w:iCs/>
          <w:spacing w:val="-2"/>
          <w:sz w:val="24"/>
          <w:szCs w:val="24"/>
        </w:rPr>
        <w:t xml:space="preserve"> </w:t>
      </w:r>
      <w:r w:rsidRPr="006D3EB8">
        <w:rPr>
          <w:rFonts w:ascii="Calibri" w:eastAsiaTheme="minorEastAsia" w:hAnsi="Calibri" w:cs="Calibri"/>
          <w:i/>
          <w:iCs/>
          <w:sz w:val="24"/>
          <w:szCs w:val="24"/>
        </w:rPr>
        <w:t>Association</w:t>
      </w:r>
      <w:r w:rsidRPr="006D3EB8">
        <w:rPr>
          <w:rFonts w:ascii="Calibri" w:eastAsiaTheme="minorEastAsia" w:hAnsi="Calibri" w:cs="Calibri"/>
          <w:i/>
          <w:iCs/>
          <w:spacing w:val="-3"/>
          <w:sz w:val="24"/>
          <w:szCs w:val="24"/>
        </w:rPr>
        <w:t xml:space="preserve"> </w:t>
      </w:r>
      <w:r w:rsidRPr="006D3EB8">
        <w:rPr>
          <w:rFonts w:ascii="Calibri" w:eastAsiaTheme="minorEastAsia" w:hAnsi="Calibri" w:cs="Calibri"/>
          <w:i/>
          <w:iCs/>
          <w:spacing w:val="-2"/>
          <w:sz w:val="24"/>
          <w:szCs w:val="24"/>
        </w:rPr>
        <w:t>(CSHCA)</w:t>
      </w:r>
      <w:r w:rsidR="00DB5403">
        <w:rPr>
          <w:rFonts w:ascii="Calibri" w:eastAsiaTheme="minorEastAsia" w:hAnsi="Calibri" w:cs="Calibri"/>
          <w:i/>
          <w:iCs/>
          <w:spacing w:val="-2"/>
          <w:sz w:val="24"/>
          <w:szCs w:val="24"/>
        </w:rPr>
        <w:t xml:space="preserve"> Monthly Meeting, September 19, 2022</w:t>
      </w:r>
    </w:p>
    <w:p w14:paraId="385A06B6" w14:textId="776705A4" w:rsidR="00546922" w:rsidRDefault="00546922" w:rsidP="00546922">
      <w:pPr>
        <w:pStyle w:val="BodyText"/>
        <w:spacing w:before="8"/>
        <w:rPr>
          <w:sz w:val="19"/>
        </w:rPr>
      </w:pPr>
    </w:p>
    <w:p w14:paraId="0DE86967" w14:textId="3A1463AA" w:rsidR="006D3EB8" w:rsidRPr="007C6CAE" w:rsidRDefault="006D3EB8" w:rsidP="007C6CAE">
      <w:pPr>
        <w:widowControl w:val="0"/>
        <w:tabs>
          <w:tab w:val="left" w:pos="9528"/>
        </w:tabs>
        <w:kinsoku w:val="0"/>
        <w:overflowPunct w:val="0"/>
        <w:autoSpaceDE w:val="0"/>
        <w:autoSpaceDN w:val="0"/>
        <w:adjustRightInd w:val="0"/>
        <w:spacing w:before="46" w:after="0" w:line="293" w:lineRule="exact"/>
        <w:ind w:left="20"/>
        <w:outlineLvl w:val="0"/>
        <w:rPr>
          <w:rFonts w:ascii="Calibri" w:eastAsiaTheme="minorEastAsia" w:hAnsi="Calibri" w:cs="Calibri"/>
          <w:b/>
          <w:bCs/>
          <w:color w:val="000000"/>
          <w:spacing w:val="-8"/>
          <w:sz w:val="24"/>
          <w:szCs w:val="24"/>
        </w:rPr>
      </w:pPr>
      <w:r w:rsidRPr="006D3EB8">
        <w:rPr>
          <w:rFonts w:ascii="Calibri" w:eastAsiaTheme="minorEastAsia" w:hAnsi="Calibri" w:cs="Calibri"/>
          <w:b/>
          <w:bCs/>
          <w:color w:val="000000"/>
          <w:sz w:val="24"/>
          <w:szCs w:val="24"/>
          <w:shd w:val="clear" w:color="auto" w:fill="D9E1F3"/>
        </w:rPr>
        <w:t>Clinical</w:t>
      </w:r>
      <w:r w:rsidRPr="006D3EB8">
        <w:rPr>
          <w:rFonts w:ascii="Calibri" w:eastAsiaTheme="minorEastAsia" w:hAnsi="Calibri" w:cs="Calibri"/>
          <w:b/>
          <w:bCs/>
          <w:color w:val="000000"/>
          <w:spacing w:val="69"/>
          <w:sz w:val="24"/>
          <w:szCs w:val="24"/>
          <w:shd w:val="clear" w:color="auto" w:fill="D9E1F3"/>
        </w:rPr>
        <w:t xml:space="preserve"> </w:t>
      </w:r>
      <w:r w:rsidRPr="006D3EB8">
        <w:rPr>
          <w:rFonts w:ascii="Calibri" w:eastAsiaTheme="minorEastAsia" w:hAnsi="Calibri" w:cs="Calibri"/>
          <w:b/>
          <w:bCs/>
          <w:color w:val="000000"/>
          <w:spacing w:val="-2"/>
          <w:sz w:val="24"/>
          <w:szCs w:val="24"/>
          <w:shd w:val="clear" w:color="auto" w:fill="D9E1F3"/>
        </w:rPr>
        <w:t>Updates</w:t>
      </w:r>
      <w:r w:rsidRPr="006D3EB8">
        <w:rPr>
          <w:rFonts w:ascii="Calibri" w:eastAsiaTheme="minorEastAsia" w:hAnsi="Calibri" w:cs="Calibri"/>
          <w:b/>
          <w:bCs/>
          <w:color w:val="000000"/>
          <w:sz w:val="24"/>
          <w:szCs w:val="24"/>
          <w:shd w:val="clear" w:color="auto" w:fill="D9E1F3"/>
        </w:rPr>
        <w:tab/>
      </w:r>
    </w:p>
    <w:p w14:paraId="7AC8FE78" w14:textId="77777777" w:rsidR="007C6CAE" w:rsidRDefault="007C6CAE" w:rsidP="007C6CAE">
      <w:pPr>
        <w:pStyle w:val="Heading1"/>
        <w:tabs>
          <w:tab w:val="left" w:pos="9530"/>
        </w:tabs>
        <w:spacing w:before="41"/>
        <w:ind w:left="49" w:right="107" w:hanging="29"/>
      </w:pPr>
      <w:r>
        <w:rPr>
          <w:color w:val="000000"/>
          <w:u w:val="single"/>
        </w:rPr>
        <w:t>HIV and STI Infections Common in Persons with MPX</w:t>
      </w:r>
    </w:p>
    <w:p w14:paraId="0BD749AB" w14:textId="77777777" w:rsidR="007C6CAE" w:rsidRDefault="007C6CAE" w:rsidP="007C6CAE">
      <w:pPr>
        <w:pStyle w:val="BodyText"/>
        <w:spacing w:before="5"/>
        <w:rPr>
          <w:b/>
          <w:sz w:val="15"/>
        </w:rPr>
      </w:pPr>
    </w:p>
    <w:p w14:paraId="5D31D333" w14:textId="77777777" w:rsidR="007C6CAE" w:rsidRDefault="007C6CAE" w:rsidP="007C6CAE">
      <w:pPr>
        <w:pStyle w:val="BodyText"/>
        <w:spacing w:before="52"/>
        <w:ind w:left="49" w:right="157"/>
      </w:pPr>
      <w:r>
        <w:t>The Centers for Disease Control and Prevention (CDC) released “</w:t>
      </w:r>
      <w:r>
        <w:rPr>
          <w:color w:val="0000FF"/>
          <w:u w:val="single" w:color="0000FF"/>
        </w:rPr>
        <w:t>HIV and Sexually Transmitted</w:t>
      </w:r>
      <w:r>
        <w:rPr>
          <w:color w:val="0000FF"/>
        </w:rPr>
        <w:t xml:space="preserve"> </w:t>
      </w:r>
      <w:r>
        <w:rPr>
          <w:color w:val="0000FF"/>
          <w:u w:val="single" w:color="0000FF"/>
        </w:rPr>
        <w:t>Infections</w:t>
      </w:r>
      <w:r>
        <w:rPr>
          <w:color w:val="0000FF"/>
          <w:spacing w:val="-3"/>
          <w:u w:val="single" w:color="0000FF"/>
        </w:rPr>
        <w:t xml:space="preserve"> </w:t>
      </w:r>
      <w:r>
        <w:rPr>
          <w:color w:val="0000FF"/>
          <w:u w:val="single" w:color="0000FF"/>
        </w:rPr>
        <w:t>Among</w:t>
      </w:r>
      <w:r>
        <w:rPr>
          <w:color w:val="0000FF"/>
          <w:spacing w:val="-5"/>
          <w:u w:val="single" w:color="0000FF"/>
        </w:rPr>
        <w:t xml:space="preserve"> </w:t>
      </w:r>
      <w:r>
        <w:rPr>
          <w:color w:val="0000FF"/>
          <w:u w:val="single" w:color="0000FF"/>
        </w:rPr>
        <w:t>Persons</w:t>
      </w:r>
      <w:r>
        <w:rPr>
          <w:color w:val="0000FF"/>
          <w:spacing w:val="-3"/>
          <w:u w:val="single" w:color="0000FF"/>
        </w:rPr>
        <w:t xml:space="preserve"> </w:t>
      </w:r>
      <w:r>
        <w:rPr>
          <w:color w:val="0000FF"/>
          <w:u w:val="single" w:color="0000FF"/>
        </w:rPr>
        <w:t>with</w:t>
      </w:r>
      <w:r>
        <w:rPr>
          <w:color w:val="0000FF"/>
          <w:spacing w:val="-4"/>
          <w:u w:val="single" w:color="0000FF"/>
        </w:rPr>
        <w:t xml:space="preserve"> </w:t>
      </w:r>
      <w:r>
        <w:rPr>
          <w:color w:val="0000FF"/>
          <w:u w:val="single" w:color="0000FF"/>
        </w:rPr>
        <w:t>Monkeypox—Eight</w:t>
      </w:r>
      <w:r>
        <w:rPr>
          <w:color w:val="0000FF"/>
          <w:spacing w:val="-2"/>
          <w:u w:val="single" w:color="0000FF"/>
        </w:rPr>
        <w:t xml:space="preserve"> </w:t>
      </w:r>
      <w:r>
        <w:rPr>
          <w:color w:val="0000FF"/>
          <w:u w:val="single" w:color="0000FF"/>
        </w:rPr>
        <w:t>U.S.</w:t>
      </w:r>
      <w:r>
        <w:rPr>
          <w:color w:val="0000FF"/>
          <w:spacing w:val="-3"/>
          <w:u w:val="single" w:color="0000FF"/>
        </w:rPr>
        <w:t xml:space="preserve"> </w:t>
      </w:r>
      <w:r>
        <w:rPr>
          <w:color w:val="0000FF"/>
          <w:u w:val="single" w:color="0000FF"/>
        </w:rPr>
        <w:t>Jurisdictions,</w:t>
      </w:r>
      <w:r>
        <w:rPr>
          <w:color w:val="0000FF"/>
          <w:spacing w:val="-5"/>
          <w:u w:val="single" w:color="0000FF"/>
        </w:rPr>
        <w:t xml:space="preserve"> </w:t>
      </w:r>
      <w:r>
        <w:rPr>
          <w:color w:val="0000FF"/>
          <w:u w:val="single" w:color="0000FF"/>
        </w:rPr>
        <w:t>May</w:t>
      </w:r>
      <w:r>
        <w:rPr>
          <w:color w:val="0000FF"/>
          <w:spacing w:val="-5"/>
          <w:u w:val="single" w:color="0000FF"/>
        </w:rPr>
        <w:t xml:space="preserve"> </w:t>
      </w:r>
      <w:r>
        <w:rPr>
          <w:color w:val="0000FF"/>
          <w:u w:val="single" w:color="0000FF"/>
        </w:rPr>
        <w:t>17 –</w:t>
      </w:r>
      <w:r>
        <w:rPr>
          <w:color w:val="0000FF"/>
          <w:spacing w:val="-4"/>
          <w:u w:val="single" w:color="0000FF"/>
        </w:rPr>
        <w:t xml:space="preserve"> </w:t>
      </w:r>
      <w:r>
        <w:rPr>
          <w:color w:val="0000FF"/>
          <w:u w:val="single" w:color="0000FF"/>
        </w:rPr>
        <w:t>July</w:t>
      </w:r>
      <w:r>
        <w:rPr>
          <w:color w:val="0000FF"/>
          <w:spacing w:val="-5"/>
          <w:u w:val="single" w:color="0000FF"/>
        </w:rPr>
        <w:t xml:space="preserve"> </w:t>
      </w:r>
      <w:r>
        <w:rPr>
          <w:color w:val="0000FF"/>
          <w:u w:val="single" w:color="0000FF"/>
        </w:rPr>
        <w:t>22,</w:t>
      </w:r>
      <w:r>
        <w:rPr>
          <w:color w:val="0000FF"/>
          <w:spacing w:val="-5"/>
          <w:u w:val="single" w:color="0000FF"/>
        </w:rPr>
        <w:t xml:space="preserve"> </w:t>
      </w:r>
      <w:r>
        <w:rPr>
          <w:color w:val="0000FF"/>
          <w:u w:val="single" w:color="0000FF"/>
        </w:rPr>
        <w:t>2022</w:t>
      </w:r>
      <w:r>
        <w:t>”</w:t>
      </w:r>
      <w:r>
        <w:rPr>
          <w:spacing w:val="-3"/>
        </w:rPr>
        <w:t xml:space="preserve"> </w:t>
      </w:r>
      <w:r>
        <w:t xml:space="preserve">in the </w:t>
      </w:r>
      <w:r>
        <w:rPr>
          <w:i/>
        </w:rPr>
        <w:t xml:space="preserve">Morbidity and Mortality Weekly Report </w:t>
      </w:r>
      <w:r>
        <w:t>(</w:t>
      </w:r>
      <w:r>
        <w:rPr>
          <w:i/>
        </w:rPr>
        <w:t>MMWR</w:t>
      </w:r>
      <w:r>
        <w:t xml:space="preserve">). Data in this report demonstrate that people with HIV and bacterial sexually transmitted infections (STIs) are disproportionately affected by monkeypox (MPX) -- 38% were people with HIV, and 41% had been diagnosed with one or more bacterial STIs in the preceding year. These findings highlight a critical opportunity </w:t>
      </w:r>
      <w:r>
        <w:rPr>
          <w:spacing w:val="-4"/>
        </w:rPr>
        <w:t>to:</w:t>
      </w:r>
    </w:p>
    <w:p w14:paraId="5B804090" w14:textId="77777777" w:rsidR="007C6CAE" w:rsidRDefault="007C6CAE" w:rsidP="007C6CAE">
      <w:pPr>
        <w:pStyle w:val="BodyText"/>
        <w:spacing w:before="7"/>
        <w:rPr>
          <w:sz w:val="19"/>
        </w:rPr>
      </w:pPr>
    </w:p>
    <w:p w14:paraId="6239C9E0" w14:textId="77777777" w:rsidR="007C6CAE" w:rsidRDefault="007C6CAE" w:rsidP="007C6CAE">
      <w:pPr>
        <w:pStyle w:val="ListParagraph"/>
        <w:widowControl w:val="0"/>
        <w:numPr>
          <w:ilvl w:val="0"/>
          <w:numId w:val="35"/>
        </w:numPr>
        <w:tabs>
          <w:tab w:val="left" w:pos="861"/>
        </w:tabs>
        <w:autoSpaceDE w:val="0"/>
        <w:autoSpaceDN w:val="0"/>
        <w:spacing w:after="0" w:line="240" w:lineRule="auto"/>
        <w:ind w:hanging="361"/>
        <w:rPr>
          <w:sz w:val="24"/>
        </w:rPr>
      </w:pPr>
      <w:r>
        <w:rPr>
          <w:sz w:val="24"/>
        </w:rPr>
        <w:t>Assess</w:t>
      </w:r>
      <w:r>
        <w:rPr>
          <w:spacing w:val="-3"/>
          <w:sz w:val="24"/>
        </w:rPr>
        <w:t xml:space="preserve"> </w:t>
      </w:r>
      <w:r>
        <w:rPr>
          <w:sz w:val="24"/>
        </w:rPr>
        <w:t>people</w:t>
      </w:r>
      <w:r>
        <w:rPr>
          <w:spacing w:val="-3"/>
          <w:sz w:val="24"/>
        </w:rPr>
        <w:t xml:space="preserve"> </w:t>
      </w:r>
      <w:r>
        <w:rPr>
          <w:sz w:val="24"/>
        </w:rPr>
        <w:t>with</w:t>
      </w:r>
      <w:r>
        <w:rPr>
          <w:spacing w:val="-1"/>
          <w:sz w:val="24"/>
        </w:rPr>
        <w:t xml:space="preserve"> </w:t>
      </w:r>
      <w:r>
        <w:rPr>
          <w:sz w:val="24"/>
        </w:rPr>
        <w:t>HIV</w:t>
      </w:r>
      <w:r>
        <w:rPr>
          <w:spacing w:val="-5"/>
          <w:sz w:val="24"/>
        </w:rPr>
        <w:t xml:space="preserve"> </w:t>
      </w:r>
      <w:r>
        <w:rPr>
          <w:sz w:val="24"/>
        </w:rPr>
        <w:t>and</w:t>
      </w:r>
      <w:r>
        <w:rPr>
          <w:spacing w:val="-1"/>
          <w:sz w:val="24"/>
        </w:rPr>
        <w:t xml:space="preserve"> </w:t>
      </w:r>
      <w:r>
        <w:rPr>
          <w:sz w:val="24"/>
        </w:rPr>
        <w:t>STIs</w:t>
      </w:r>
      <w:r>
        <w:rPr>
          <w:spacing w:val="-2"/>
          <w:sz w:val="24"/>
        </w:rPr>
        <w:t xml:space="preserve"> </w:t>
      </w:r>
      <w:r>
        <w:rPr>
          <w:sz w:val="24"/>
        </w:rPr>
        <w:t>for</w:t>
      </w:r>
      <w:r>
        <w:rPr>
          <w:spacing w:val="-2"/>
          <w:sz w:val="24"/>
        </w:rPr>
        <w:t xml:space="preserve"> </w:t>
      </w:r>
      <w:r>
        <w:rPr>
          <w:sz w:val="24"/>
        </w:rPr>
        <w:t>monkeypox</w:t>
      </w:r>
      <w:r>
        <w:rPr>
          <w:spacing w:val="-2"/>
          <w:sz w:val="24"/>
        </w:rPr>
        <w:t xml:space="preserve"> </w:t>
      </w:r>
      <w:r>
        <w:rPr>
          <w:sz w:val="24"/>
        </w:rPr>
        <w:t>vaccination</w:t>
      </w:r>
      <w:r>
        <w:rPr>
          <w:spacing w:val="-2"/>
          <w:sz w:val="24"/>
        </w:rPr>
        <w:t xml:space="preserve"> eligibility</w:t>
      </w:r>
    </w:p>
    <w:p w14:paraId="5E026FFD" w14:textId="77777777" w:rsidR="007C6CAE" w:rsidRDefault="007C6CAE" w:rsidP="007C6CAE">
      <w:pPr>
        <w:pStyle w:val="ListParagraph"/>
        <w:widowControl w:val="0"/>
        <w:numPr>
          <w:ilvl w:val="0"/>
          <w:numId w:val="35"/>
        </w:numPr>
        <w:tabs>
          <w:tab w:val="left" w:pos="861"/>
        </w:tabs>
        <w:autoSpaceDE w:val="0"/>
        <w:autoSpaceDN w:val="0"/>
        <w:spacing w:before="2" w:after="0" w:line="240" w:lineRule="auto"/>
        <w:ind w:right="162"/>
        <w:rPr>
          <w:sz w:val="24"/>
        </w:rPr>
      </w:pPr>
      <w:r>
        <w:rPr>
          <w:sz w:val="24"/>
        </w:rPr>
        <w:t>Test</w:t>
      </w:r>
      <w:r>
        <w:rPr>
          <w:spacing w:val="-4"/>
          <w:sz w:val="24"/>
        </w:rPr>
        <w:t xml:space="preserve"> </w:t>
      </w:r>
      <w:r>
        <w:rPr>
          <w:sz w:val="24"/>
        </w:rPr>
        <w:t>persons</w:t>
      </w:r>
      <w:r>
        <w:rPr>
          <w:spacing w:val="-3"/>
          <w:sz w:val="24"/>
        </w:rPr>
        <w:t xml:space="preserve"> </w:t>
      </w:r>
      <w:r>
        <w:rPr>
          <w:sz w:val="24"/>
        </w:rPr>
        <w:t>evaluated</w:t>
      </w:r>
      <w:r>
        <w:rPr>
          <w:spacing w:val="-3"/>
          <w:sz w:val="24"/>
        </w:rPr>
        <w:t xml:space="preserve"> </w:t>
      </w:r>
      <w:r>
        <w:rPr>
          <w:sz w:val="24"/>
        </w:rPr>
        <w:t>for</w:t>
      </w:r>
      <w:r>
        <w:rPr>
          <w:spacing w:val="-2"/>
          <w:sz w:val="24"/>
        </w:rPr>
        <w:t xml:space="preserve"> </w:t>
      </w:r>
      <w:r>
        <w:rPr>
          <w:sz w:val="24"/>
        </w:rPr>
        <w:t>MPX</w:t>
      </w:r>
      <w:r>
        <w:rPr>
          <w:spacing w:val="-4"/>
          <w:sz w:val="24"/>
        </w:rPr>
        <w:t xml:space="preserve"> </w:t>
      </w:r>
      <w:r>
        <w:rPr>
          <w:sz w:val="24"/>
        </w:rPr>
        <w:t xml:space="preserve">for </w:t>
      </w:r>
      <w:hyperlink r:id="rId18">
        <w:r>
          <w:rPr>
            <w:color w:val="0000FF"/>
            <w:sz w:val="24"/>
            <w:u w:val="single" w:color="0000FF"/>
          </w:rPr>
          <w:t>HIV</w:t>
        </w:r>
        <w:r>
          <w:rPr>
            <w:color w:val="0000FF"/>
            <w:spacing w:val="-5"/>
            <w:sz w:val="24"/>
            <w:u w:val="single" w:color="0000FF"/>
          </w:rPr>
          <w:t xml:space="preserve"> </w:t>
        </w:r>
        <w:r>
          <w:rPr>
            <w:color w:val="0000FF"/>
            <w:sz w:val="24"/>
            <w:u w:val="single" w:color="0000FF"/>
          </w:rPr>
          <w:t>and</w:t>
        </w:r>
        <w:r>
          <w:rPr>
            <w:color w:val="0000FF"/>
            <w:spacing w:val="-2"/>
            <w:sz w:val="24"/>
            <w:u w:val="single" w:color="0000FF"/>
          </w:rPr>
          <w:t xml:space="preserve"> </w:t>
        </w:r>
        <w:r>
          <w:rPr>
            <w:color w:val="0000FF"/>
            <w:sz w:val="24"/>
            <w:u w:val="single" w:color="0000FF"/>
          </w:rPr>
          <w:t>STIs</w:t>
        </w:r>
      </w:hyperlink>
      <w:r>
        <w:rPr>
          <w:sz w:val="24"/>
        </w:rPr>
        <w:t>,</w:t>
      </w:r>
      <w:r>
        <w:rPr>
          <w:spacing w:val="-5"/>
          <w:sz w:val="24"/>
        </w:rPr>
        <w:t xml:space="preserve"> </w:t>
      </w:r>
      <w:r>
        <w:rPr>
          <w:sz w:val="24"/>
        </w:rPr>
        <w:t>including</w:t>
      </w:r>
      <w:r>
        <w:rPr>
          <w:spacing w:val="-3"/>
          <w:sz w:val="24"/>
        </w:rPr>
        <w:t xml:space="preserve"> </w:t>
      </w:r>
      <w:r>
        <w:rPr>
          <w:sz w:val="24"/>
        </w:rPr>
        <w:t>syphilis</w:t>
      </w:r>
      <w:r>
        <w:rPr>
          <w:spacing w:val="-3"/>
          <w:sz w:val="24"/>
        </w:rPr>
        <w:t xml:space="preserve"> </w:t>
      </w:r>
      <w:r>
        <w:rPr>
          <w:sz w:val="24"/>
        </w:rPr>
        <w:t>and</w:t>
      </w:r>
      <w:r>
        <w:rPr>
          <w:spacing w:val="-4"/>
          <w:sz w:val="24"/>
        </w:rPr>
        <w:t xml:space="preserve"> </w:t>
      </w:r>
      <w:r>
        <w:rPr>
          <w:sz w:val="24"/>
        </w:rPr>
        <w:t>three-site</w:t>
      </w:r>
      <w:r>
        <w:rPr>
          <w:spacing w:val="-2"/>
          <w:sz w:val="24"/>
        </w:rPr>
        <w:t xml:space="preserve"> </w:t>
      </w:r>
      <w:r>
        <w:rPr>
          <w:sz w:val="24"/>
        </w:rPr>
        <w:t>testing (urogenital, rectal, pharynx) for chlamydia and gonorrhea as appropriate</w:t>
      </w:r>
    </w:p>
    <w:p w14:paraId="1E8F200B" w14:textId="77777777" w:rsidR="007C6CAE" w:rsidRDefault="007C6CAE" w:rsidP="007C6CAE">
      <w:pPr>
        <w:pStyle w:val="ListParagraph"/>
        <w:widowControl w:val="0"/>
        <w:numPr>
          <w:ilvl w:val="0"/>
          <w:numId w:val="35"/>
        </w:numPr>
        <w:tabs>
          <w:tab w:val="left" w:pos="861"/>
        </w:tabs>
        <w:autoSpaceDE w:val="0"/>
        <w:autoSpaceDN w:val="0"/>
        <w:spacing w:before="1" w:after="0" w:line="240" w:lineRule="auto"/>
        <w:ind w:hanging="361"/>
        <w:rPr>
          <w:sz w:val="24"/>
        </w:rPr>
      </w:pPr>
      <w:r>
        <w:rPr>
          <w:sz w:val="24"/>
        </w:rPr>
        <w:t>Link</w:t>
      </w:r>
      <w:r>
        <w:rPr>
          <w:spacing w:val="-6"/>
          <w:sz w:val="24"/>
        </w:rPr>
        <w:t xml:space="preserve"> </w:t>
      </w:r>
      <w:r>
        <w:rPr>
          <w:sz w:val="24"/>
        </w:rPr>
        <w:t>to</w:t>
      </w:r>
      <w:r>
        <w:rPr>
          <w:spacing w:val="-4"/>
          <w:sz w:val="24"/>
        </w:rPr>
        <w:t xml:space="preserve"> </w:t>
      </w:r>
      <w:r>
        <w:rPr>
          <w:sz w:val="24"/>
        </w:rPr>
        <w:t>HIV</w:t>
      </w:r>
      <w:r>
        <w:rPr>
          <w:spacing w:val="-2"/>
          <w:sz w:val="24"/>
        </w:rPr>
        <w:t xml:space="preserve"> </w:t>
      </w:r>
      <w:r>
        <w:rPr>
          <w:sz w:val="24"/>
        </w:rPr>
        <w:t>care</w:t>
      </w:r>
      <w:r>
        <w:rPr>
          <w:spacing w:val="-3"/>
          <w:sz w:val="24"/>
        </w:rPr>
        <w:t xml:space="preserve"> </w:t>
      </w:r>
      <w:r>
        <w:rPr>
          <w:sz w:val="24"/>
        </w:rPr>
        <w:t>or</w:t>
      </w:r>
      <w:r>
        <w:rPr>
          <w:spacing w:val="-1"/>
          <w:sz w:val="24"/>
        </w:rPr>
        <w:t xml:space="preserve"> </w:t>
      </w:r>
      <w:r>
        <w:rPr>
          <w:sz w:val="24"/>
        </w:rPr>
        <w:t>HIV</w:t>
      </w:r>
      <w:r>
        <w:rPr>
          <w:spacing w:val="-5"/>
          <w:sz w:val="24"/>
        </w:rPr>
        <w:t xml:space="preserve"> </w:t>
      </w:r>
      <w:r>
        <w:rPr>
          <w:sz w:val="24"/>
        </w:rPr>
        <w:t>preexposure</w:t>
      </w:r>
      <w:r>
        <w:rPr>
          <w:spacing w:val="3"/>
          <w:sz w:val="24"/>
        </w:rPr>
        <w:t xml:space="preserve"> </w:t>
      </w:r>
      <w:r>
        <w:rPr>
          <w:sz w:val="24"/>
        </w:rPr>
        <w:t>prophylaxis</w:t>
      </w:r>
      <w:r>
        <w:rPr>
          <w:spacing w:val="-3"/>
          <w:sz w:val="24"/>
        </w:rPr>
        <w:t xml:space="preserve"> </w:t>
      </w:r>
      <w:r>
        <w:rPr>
          <w:sz w:val="24"/>
        </w:rPr>
        <w:t>(PrEP)</w:t>
      </w:r>
      <w:r>
        <w:rPr>
          <w:spacing w:val="-3"/>
          <w:sz w:val="24"/>
        </w:rPr>
        <w:t xml:space="preserve"> </w:t>
      </w:r>
      <w:r>
        <w:rPr>
          <w:sz w:val="24"/>
        </w:rPr>
        <w:t>as</w:t>
      </w:r>
      <w:r>
        <w:rPr>
          <w:spacing w:val="-2"/>
          <w:sz w:val="24"/>
        </w:rPr>
        <w:t xml:space="preserve"> appropriate</w:t>
      </w:r>
    </w:p>
    <w:p w14:paraId="73CD0562" w14:textId="77777777" w:rsidR="007C6CAE" w:rsidRDefault="007C6CAE" w:rsidP="007C6CAE">
      <w:pPr>
        <w:pStyle w:val="BodyText"/>
        <w:spacing w:before="11"/>
        <w:rPr>
          <w:sz w:val="23"/>
        </w:rPr>
      </w:pPr>
    </w:p>
    <w:p w14:paraId="1B547412" w14:textId="77777777" w:rsidR="007C6CAE" w:rsidRDefault="007C6CAE" w:rsidP="007C6CAE">
      <w:pPr>
        <w:pStyle w:val="BodyText"/>
        <w:ind w:right="157"/>
      </w:pPr>
      <w:r>
        <w:t>People</w:t>
      </w:r>
      <w:r>
        <w:rPr>
          <w:spacing w:val="-2"/>
        </w:rPr>
        <w:t xml:space="preserve"> </w:t>
      </w:r>
      <w:r>
        <w:t>who</w:t>
      </w:r>
      <w:r>
        <w:rPr>
          <w:spacing w:val="-5"/>
        </w:rPr>
        <w:t xml:space="preserve"> </w:t>
      </w:r>
      <w:r>
        <w:t>are</w:t>
      </w:r>
      <w:r>
        <w:rPr>
          <w:spacing w:val="-4"/>
        </w:rPr>
        <w:t xml:space="preserve"> </w:t>
      </w:r>
      <w:r>
        <w:t>immunosuppressed</w:t>
      </w:r>
      <w:r>
        <w:rPr>
          <w:spacing w:val="-3"/>
        </w:rPr>
        <w:t xml:space="preserve"> </w:t>
      </w:r>
      <w:r>
        <w:t>are</w:t>
      </w:r>
      <w:r>
        <w:rPr>
          <w:spacing w:val="-2"/>
        </w:rPr>
        <w:t xml:space="preserve"> </w:t>
      </w:r>
      <w:r>
        <w:t>at</w:t>
      </w:r>
      <w:r>
        <w:rPr>
          <w:spacing w:val="-2"/>
        </w:rPr>
        <w:t xml:space="preserve"> </w:t>
      </w:r>
      <w:r>
        <w:t>increased</w:t>
      </w:r>
      <w:r>
        <w:rPr>
          <w:spacing w:val="-2"/>
        </w:rPr>
        <w:t xml:space="preserve"> </w:t>
      </w:r>
      <w:r>
        <w:t>risk</w:t>
      </w:r>
      <w:r>
        <w:rPr>
          <w:spacing w:val="-4"/>
        </w:rPr>
        <w:t xml:space="preserve"> </w:t>
      </w:r>
      <w:r>
        <w:t>for</w:t>
      </w:r>
      <w:r>
        <w:rPr>
          <w:spacing w:val="-2"/>
        </w:rPr>
        <w:t xml:space="preserve"> </w:t>
      </w:r>
      <w:r>
        <w:t>severe</w:t>
      </w:r>
      <w:r>
        <w:rPr>
          <w:spacing w:val="-4"/>
        </w:rPr>
        <w:t xml:space="preserve"> </w:t>
      </w:r>
      <w:r>
        <w:t>MPX</w:t>
      </w:r>
      <w:r>
        <w:rPr>
          <w:spacing w:val="-6"/>
        </w:rPr>
        <w:t xml:space="preserve"> </w:t>
      </w:r>
      <w:proofErr w:type="gramStart"/>
      <w:r>
        <w:t>disease,</w:t>
      </w:r>
      <w:r>
        <w:rPr>
          <w:spacing w:val="-3"/>
        </w:rPr>
        <w:t xml:space="preserve"> </w:t>
      </w:r>
      <w:r>
        <w:t>and</w:t>
      </w:r>
      <w:proofErr w:type="gramEnd"/>
      <w:r>
        <w:rPr>
          <w:spacing w:val="-4"/>
        </w:rPr>
        <w:t xml:space="preserve"> </w:t>
      </w:r>
      <w:r>
        <w:t>should</w:t>
      </w:r>
      <w:r>
        <w:rPr>
          <w:spacing w:val="-4"/>
        </w:rPr>
        <w:t xml:space="preserve"> </w:t>
      </w:r>
      <w:r>
        <w:t>be prioritized for treatment with tecovirimat and monitored closely for complications of MPX.</w:t>
      </w:r>
    </w:p>
    <w:p w14:paraId="11F58692" w14:textId="77777777" w:rsidR="007C6CAE" w:rsidRDefault="007C6CAE" w:rsidP="007C6CAE">
      <w:pPr>
        <w:pStyle w:val="BodyText"/>
      </w:pPr>
    </w:p>
    <w:p w14:paraId="391DFC78" w14:textId="77777777" w:rsidR="007C6CAE" w:rsidRDefault="007C6CAE" w:rsidP="007C6CAE">
      <w:pPr>
        <w:pStyle w:val="BodyText"/>
        <w:ind w:right="157"/>
      </w:pPr>
      <w:r>
        <w:t>Additional</w:t>
      </w:r>
      <w:r>
        <w:rPr>
          <w:spacing w:val="-4"/>
        </w:rPr>
        <w:t xml:space="preserve"> </w:t>
      </w:r>
      <w:r>
        <w:t>resources:</w:t>
      </w:r>
      <w:r>
        <w:rPr>
          <w:spacing w:val="-3"/>
        </w:rPr>
        <w:t xml:space="preserve"> </w:t>
      </w:r>
      <w:r>
        <w:rPr>
          <w:color w:val="0000FF"/>
          <w:u w:val="single" w:color="0000FF"/>
        </w:rPr>
        <w:t>Interim</w:t>
      </w:r>
      <w:r>
        <w:rPr>
          <w:color w:val="0000FF"/>
          <w:spacing w:val="-3"/>
          <w:u w:val="single" w:color="0000FF"/>
        </w:rPr>
        <w:t xml:space="preserve"> </w:t>
      </w:r>
      <w:r>
        <w:rPr>
          <w:color w:val="0000FF"/>
          <w:u w:val="single" w:color="0000FF"/>
        </w:rPr>
        <w:t>Guidance</w:t>
      </w:r>
      <w:r>
        <w:rPr>
          <w:color w:val="0000FF"/>
          <w:spacing w:val="-6"/>
          <w:u w:val="single" w:color="0000FF"/>
        </w:rPr>
        <w:t xml:space="preserve"> </w:t>
      </w:r>
      <w:r>
        <w:rPr>
          <w:color w:val="0000FF"/>
          <w:u w:val="single" w:color="0000FF"/>
        </w:rPr>
        <w:t>for</w:t>
      </w:r>
      <w:r>
        <w:rPr>
          <w:color w:val="0000FF"/>
          <w:spacing w:val="-3"/>
          <w:u w:val="single" w:color="0000FF"/>
        </w:rPr>
        <w:t xml:space="preserve"> </w:t>
      </w:r>
      <w:r>
        <w:rPr>
          <w:color w:val="0000FF"/>
          <w:u w:val="single" w:color="0000FF"/>
        </w:rPr>
        <w:t>Prevention</w:t>
      </w:r>
      <w:r>
        <w:rPr>
          <w:color w:val="0000FF"/>
          <w:spacing w:val="-3"/>
          <w:u w:val="single" w:color="0000FF"/>
        </w:rPr>
        <w:t xml:space="preserve"> </w:t>
      </w:r>
      <w:r>
        <w:rPr>
          <w:color w:val="0000FF"/>
          <w:u w:val="single" w:color="0000FF"/>
        </w:rPr>
        <w:t>and</w:t>
      </w:r>
      <w:r>
        <w:rPr>
          <w:color w:val="0000FF"/>
          <w:spacing w:val="-5"/>
          <w:u w:val="single" w:color="0000FF"/>
        </w:rPr>
        <w:t xml:space="preserve"> </w:t>
      </w:r>
      <w:r>
        <w:rPr>
          <w:color w:val="0000FF"/>
          <w:u w:val="single" w:color="0000FF"/>
        </w:rPr>
        <w:t>Treatment</w:t>
      </w:r>
      <w:r>
        <w:rPr>
          <w:color w:val="0000FF"/>
          <w:spacing w:val="-5"/>
          <w:u w:val="single" w:color="0000FF"/>
        </w:rPr>
        <w:t xml:space="preserve"> </w:t>
      </w:r>
      <w:r>
        <w:rPr>
          <w:color w:val="0000FF"/>
          <w:u w:val="single" w:color="0000FF"/>
        </w:rPr>
        <w:t>of</w:t>
      </w:r>
      <w:r>
        <w:rPr>
          <w:color w:val="0000FF"/>
          <w:spacing w:val="-7"/>
          <w:u w:val="single" w:color="0000FF"/>
        </w:rPr>
        <w:t xml:space="preserve"> </w:t>
      </w:r>
      <w:r>
        <w:rPr>
          <w:color w:val="0000FF"/>
          <w:u w:val="single" w:color="0000FF"/>
        </w:rPr>
        <w:t>Monkeypox</w:t>
      </w:r>
      <w:r>
        <w:rPr>
          <w:color w:val="0000FF"/>
          <w:spacing w:val="-6"/>
          <w:u w:val="single" w:color="0000FF"/>
        </w:rPr>
        <w:t xml:space="preserve"> </w:t>
      </w:r>
      <w:r>
        <w:rPr>
          <w:color w:val="0000FF"/>
          <w:u w:val="single" w:color="0000FF"/>
        </w:rPr>
        <w:t>in</w:t>
      </w:r>
      <w:r>
        <w:rPr>
          <w:color w:val="0000FF"/>
          <w:spacing w:val="-5"/>
          <w:u w:val="single" w:color="0000FF"/>
        </w:rPr>
        <w:t xml:space="preserve"> </w:t>
      </w:r>
      <w:r>
        <w:rPr>
          <w:color w:val="0000FF"/>
          <w:u w:val="single" w:color="0000FF"/>
        </w:rPr>
        <w:t>Persons</w:t>
      </w:r>
      <w:r>
        <w:rPr>
          <w:color w:val="0000FF"/>
        </w:rPr>
        <w:t xml:space="preserve"> </w:t>
      </w:r>
      <w:r>
        <w:rPr>
          <w:color w:val="0000FF"/>
          <w:u w:val="single" w:color="0000FF"/>
        </w:rPr>
        <w:t xml:space="preserve">with HIV Infection—United States, August </w:t>
      </w:r>
      <w:proofErr w:type="gramStart"/>
      <w:r>
        <w:rPr>
          <w:color w:val="0000FF"/>
          <w:u w:val="single" w:color="0000FF"/>
        </w:rPr>
        <w:t>2022</w:t>
      </w:r>
      <w:proofErr w:type="gramEnd"/>
      <w:r>
        <w:rPr>
          <w:color w:val="0000FF"/>
        </w:rPr>
        <w:t xml:space="preserve"> </w:t>
      </w:r>
      <w:r>
        <w:t xml:space="preserve">and </w:t>
      </w:r>
      <w:r>
        <w:rPr>
          <w:color w:val="0000FF"/>
          <w:u w:val="single" w:color="0000FF"/>
        </w:rPr>
        <w:t>FAQs on monkeypox and HIV</w:t>
      </w:r>
      <w:r>
        <w:t>.</w:t>
      </w:r>
    </w:p>
    <w:p w14:paraId="06A2C6BA" w14:textId="77777777" w:rsidR="007C6CAE" w:rsidRDefault="007C6CAE" w:rsidP="007C6CAE">
      <w:pPr>
        <w:pStyle w:val="BodyText"/>
        <w:ind w:right="157"/>
      </w:pPr>
    </w:p>
    <w:p w14:paraId="1A0759FD" w14:textId="77777777" w:rsidR="00FD343F" w:rsidRDefault="00FD343F" w:rsidP="00FD343F">
      <w:pPr>
        <w:pStyle w:val="Heading1"/>
        <w:tabs>
          <w:tab w:val="left" w:pos="9530"/>
        </w:tabs>
        <w:spacing w:before="51"/>
        <w:ind w:left="0"/>
      </w:pPr>
      <w:r>
        <w:rPr>
          <w:color w:val="000000"/>
          <w:shd w:val="clear" w:color="auto" w:fill="D9E1F3"/>
        </w:rPr>
        <w:t>STD</w:t>
      </w:r>
      <w:r>
        <w:rPr>
          <w:color w:val="000000"/>
          <w:spacing w:val="73"/>
          <w:shd w:val="clear" w:color="auto" w:fill="D9E1F3"/>
        </w:rPr>
        <w:t xml:space="preserve"> </w:t>
      </w:r>
      <w:r>
        <w:rPr>
          <w:color w:val="000000"/>
          <w:shd w:val="clear" w:color="auto" w:fill="D9E1F3"/>
        </w:rPr>
        <w:t>Control</w:t>
      </w:r>
      <w:r>
        <w:rPr>
          <w:color w:val="000000"/>
          <w:spacing w:val="75"/>
          <w:shd w:val="clear" w:color="auto" w:fill="D9E1F3"/>
        </w:rPr>
        <w:t xml:space="preserve"> </w:t>
      </w:r>
      <w:r>
        <w:rPr>
          <w:color w:val="000000"/>
          <w:shd w:val="clear" w:color="auto" w:fill="D9E1F3"/>
        </w:rPr>
        <w:t>Branch</w:t>
      </w:r>
      <w:r>
        <w:rPr>
          <w:color w:val="000000"/>
          <w:spacing w:val="76"/>
          <w:shd w:val="clear" w:color="auto" w:fill="D9E1F3"/>
        </w:rPr>
        <w:t xml:space="preserve"> </w:t>
      </w:r>
      <w:r>
        <w:rPr>
          <w:color w:val="000000"/>
          <w:shd w:val="clear" w:color="auto" w:fill="D9E1F3"/>
        </w:rPr>
        <w:t>Section</w:t>
      </w:r>
      <w:r>
        <w:rPr>
          <w:color w:val="000000"/>
          <w:spacing w:val="75"/>
          <w:shd w:val="clear" w:color="auto" w:fill="D9E1F3"/>
        </w:rPr>
        <w:t xml:space="preserve"> </w:t>
      </w:r>
      <w:r>
        <w:rPr>
          <w:color w:val="000000"/>
          <w:shd w:val="clear" w:color="auto" w:fill="D9E1F3"/>
        </w:rPr>
        <w:t>Highlight</w:t>
      </w:r>
      <w:r>
        <w:rPr>
          <w:color w:val="000000"/>
          <w:spacing w:val="64"/>
          <w:w w:val="150"/>
          <w:shd w:val="clear" w:color="auto" w:fill="D9E1F3"/>
        </w:rPr>
        <w:t xml:space="preserve"> </w:t>
      </w:r>
      <w:r>
        <w:rPr>
          <w:color w:val="000000"/>
          <w:shd w:val="clear" w:color="auto" w:fill="D9E1F3"/>
        </w:rPr>
        <w:t>–Disease</w:t>
      </w:r>
      <w:r>
        <w:rPr>
          <w:color w:val="000000"/>
          <w:spacing w:val="71"/>
          <w:shd w:val="clear" w:color="auto" w:fill="D9E1F3"/>
        </w:rPr>
        <w:t xml:space="preserve"> </w:t>
      </w:r>
      <w:r>
        <w:rPr>
          <w:color w:val="000000"/>
          <w:shd w:val="clear" w:color="auto" w:fill="D9E1F3"/>
        </w:rPr>
        <w:t>Intervention</w:t>
      </w:r>
      <w:r>
        <w:rPr>
          <w:color w:val="000000"/>
          <w:spacing w:val="57"/>
          <w:w w:val="150"/>
          <w:shd w:val="clear" w:color="auto" w:fill="D9E1F3"/>
        </w:rPr>
        <w:t xml:space="preserve"> </w:t>
      </w:r>
      <w:r>
        <w:rPr>
          <w:color w:val="000000"/>
          <w:spacing w:val="-2"/>
          <w:shd w:val="clear" w:color="auto" w:fill="D9E1F3"/>
        </w:rPr>
        <w:t>Section</w:t>
      </w:r>
      <w:r>
        <w:rPr>
          <w:color w:val="000000"/>
          <w:shd w:val="clear" w:color="auto" w:fill="D9E1F3"/>
        </w:rPr>
        <w:tab/>
      </w:r>
    </w:p>
    <w:p w14:paraId="46882C22" w14:textId="7939BB9B" w:rsidR="00FD343F" w:rsidRPr="00FD343F" w:rsidRDefault="00FD343F" w:rsidP="00FD343F">
      <w:pPr>
        <w:ind w:right="139"/>
        <w:rPr>
          <w:i/>
          <w:sz w:val="24"/>
        </w:rPr>
      </w:pPr>
      <w:r>
        <w:rPr>
          <w:i/>
          <w:sz w:val="24"/>
        </w:rPr>
        <w:t>Each</w:t>
      </w:r>
      <w:r>
        <w:rPr>
          <w:i/>
          <w:spacing w:val="-4"/>
          <w:sz w:val="24"/>
        </w:rPr>
        <w:t xml:space="preserve"> </w:t>
      </w:r>
      <w:r>
        <w:rPr>
          <w:i/>
          <w:sz w:val="24"/>
        </w:rPr>
        <w:t>month</w:t>
      </w:r>
      <w:r>
        <w:rPr>
          <w:i/>
          <w:spacing w:val="-4"/>
          <w:sz w:val="24"/>
        </w:rPr>
        <w:t xml:space="preserve"> </w:t>
      </w:r>
      <w:r>
        <w:rPr>
          <w:i/>
          <w:sz w:val="24"/>
        </w:rPr>
        <w:t>we</w:t>
      </w:r>
      <w:r>
        <w:rPr>
          <w:i/>
          <w:spacing w:val="-2"/>
          <w:sz w:val="24"/>
        </w:rPr>
        <w:t xml:space="preserve"> </w:t>
      </w:r>
      <w:r>
        <w:rPr>
          <w:i/>
          <w:sz w:val="24"/>
        </w:rPr>
        <w:t>will</w:t>
      </w:r>
      <w:r>
        <w:rPr>
          <w:i/>
          <w:spacing w:val="-3"/>
          <w:sz w:val="24"/>
        </w:rPr>
        <w:t xml:space="preserve"> </w:t>
      </w:r>
      <w:r>
        <w:rPr>
          <w:i/>
          <w:sz w:val="24"/>
        </w:rPr>
        <w:t>highlight</w:t>
      </w:r>
      <w:r>
        <w:rPr>
          <w:i/>
          <w:spacing w:val="-2"/>
          <w:sz w:val="24"/>
        </w:rPr>
        <w:t xml:space="preserve"> </w:t>
      </w:r>
      <w:r>
        <w:rPr>
          <w:i/>
          <w:sz w:val="24"/>
        </w:rPr>
        <w:t>a</w:t>
      </w:r>
      <w:r>
        <w:rPr>
          <w:i/>
          <w:spacing w:val="-4"/>
          <w:sz w:val="24"/>
        </w:rPr>
        <w:t xml:space="preserve"> </w:t>
      </w:r>
      <w:r>
        <w:rPr>
          <w:i/>
          <w:sz w:val="24"/>
        </w:rPr>
        <w:t>project</w:t>
      </w:r>
      <w:r>
        <w:rPr>
          <w:i/>
          <w:spacing w:val="-2"/>
          <w:sz w:val="24"/>
        </w:rPr>
        <w:t xml:space="preserve"> </w:t>
      </w:r>
      <w:r>
        <w:rPr>
          <w:i/>
          <w:sz w:val="24"/>
        </w:rPr>
        <w:t>or</w:t>
      </w:r>
      <w:r>
        <w:rPr>
          <w:i/>
          <w:spacing w:val="-3"/>
          <w:sz w:val="24"/>
        </w:rPr>
        <w:t xml:space="preserve"> </w:t>
      </w:r>
      <w:r>
        <w:rPr>
          <w:i/>
          <w:sz w:val="24"/>
        </w:rPr>
        <w:t>activity</w:t>
      </w:r>
      <w:r>
        <w:rPr>
          <w:i/>
          <w:spacing w:val="-7"/>
          <w:sz w:val="24"/>
        </w:rPr>
        <w:t xml:space="preserve"> </w:t>
      </w:r>
      <w:r>
        <w:rPr>
          <w:i/>
          <w:sz w:val="24"/>
        </w:rPr>
        <w:t>being</w:t>
      </w:r>
      <w:r>
        <w:rPr>
          <w:i/>
          <w:spacing w:val="-4"/>
          <w:sz w:val="24"/>
        </w:rPr>
        <w:t xml:space="preserve"> </w:t>
      </w:r>
      <w:r>
        <w:rPr>
          <w:i/>
          <w:sz w:val="24"/>
        </w:rPr>
        <w:t>conducted</w:t>
      </w:r>
      <w:r>
        <w:rPr>
          <w:i/>
          <w:spacing w:val="-3"/>
          <w:sz w:val="24"/>
        </w:rPr>
        <w:t xml:space="preserve"> </w:t>
      </w:r>
      <w:r>
        <w:rPr>
          <w:i/>
          <w:sz w:val="24"/>
        </w:rPr>
        <w:t>by</w:t>
      </w:r>
      <w:r>
        <w:rPr>
          <w:i/>
          <w:spacing w:val="-3"/>
          <w:sz w:val="24"/>
        </w:rPr>
        <w:t xml:space="preserve"> </w:t>
      </w:r>
      <w:r>
        <w:rPr>
          <w:i/>
          <w:sz w:val="24"/>
        </w:rPr>
        <w:t>the</w:t>
      </w:r>
      <w:r>
        <w:rPr>
          <w:i/>
          <w:spacing w:val="-2"/>
          <w:sz w:val="24"/>
        </w:rPr>
        <w:t xml:space="preserve"> </w:t>
      </w:r>
      <w:r>
        <w:rPr>
          <w:i/>
          <w:sz w:val="24"/>
        </w:rPr>
        <w:t>STD</w:t>
      </w:r>
      <w:r>
        <w:rPr>
          <w:i/>
          <w:spacing w:val="-2"/>
          <w:sz w:val="24"/>
        </w:rPr>
        <w:t xml:space="preserve"> </w:t>
      </w:r>
      <w:r>
        <w:rPr>
          <w:i/>
          <w:sz w:val="24"/>
        </w:rPr>
        <w:t>Control</w:t>
      </w:r>
      <w:r>
        <w:rPr>
          <w:i/>
          <w:spacing w:val="-3"/>
          <w:sz w:val="24"/>
        </w:rPr>
        <w:t xml:space="preserve"> </w:t>
      </w:r>
      <w:r>
        <w:rPr>
          <w:i/>
          <w:sz w:val="24"/>
        </w:rPr>
        <w:t>Branch. This highlight comes from the Disease Intervention</w:t>
      </w:r>
      <w:r>
        <w:rPr>
          <w:i/>
          <w:spacing w:val="40"/>
          <w:sz w:val="24"/>
        </w:rPr>
        <w:t xml:space="preserve"> </w:t>
      </w:r>
      <w:r>
        <w:rPr>
          <w:i/>
          <w:sz w:val="24"/>
        </w:rPr>
        <w:t>Section.</w:t>
      </w:r>
    </w:p>
    <w:p w14:paraId="7111E7E5" w14:textId="77777777" w:rsidR="00FD343F" w:rsidRDefault="00FD343F" w:rsidP="00FD343F">
      <w:pPr>
        <w:pStyle w:val="BodyText"/>
        <w:ind w:right="157"/>
      </w:pPr>
      <w:r>
        <w:rPr>
          <w:color w:val="1F1F1E"/>
        </w:rPr>
        <w:t>The</w:t>
      </w:r>
      <w:r>
        <w:rPr>
          <w:color w:val="1F1F1E"/>
          <w:spacing w:val="-1"/>
        </w:rPr>
        <w:t xml:space="preserve"> </w:t>
      </w:r>
      <w:r>
        <w:rPr>
          <w:color w:val="1F1F1E"/>
        </w:rPr>
        <w:t>STDCB</w:t>
      </w:r>
      <w:r>
        <w:rPr>
          <w:color w:val="1F1F1E"/>
          <w:spacing w:val="-3"/>
        </w:rPr>
        <w:t xml:space="preserve"> </w:t>
      </w:r>
      <w:r>
        <w:rPr>
          <w:color w:val="1F1F1E"/>
        </w:rPr>
        <w:t>would</w:t>
      </w:r>
      <w:r>
        <w:rPr>
          <w:color w:val="1F1F1E"/>
          <w:spacing w:val="-1"/>
        </w:rPr>
        <w:t xml:space="preserve"> </w:t>
      </w:r>
      <w:r>
        <w:rPr>
          <w:color w:val="1F1F1E"/>
        </w:rPr>
        <w:t>like</w:t>
      </w:r>
      <w:r>
        <w:rPr>
          <w:color w:val="1F1F1E"/>
          <w:spacing w:val="-3"/>
        </w:rPr>
        <w:t xml:space="preserve"> </w:t>
      </w:r>
      <w:r>
        <w:rPr>
          <w:color w:val="1F1F1E"/>
        </w:rPr>
        <w:t>to</w:t>
      </w:r>
      <w:r>
        <w:rPr>
          <w:color w:val="1F1F1E"/>
          <w:spacing w:val="-3"/>
        </w:rPr>
        <w:t xml:space="preserve"> </w:t>
      </w:r>
      <w:r>
        <w:rPr>
          <w:color w:val="1F1F1E"/>
        </w:rPr>
        <w:t>introduce</w:t>
      </w:r>
      <w:r>
        <w:rPr>
          <w:color w:val="1F1F1E"/>
          <w:spacing w:val="-4"/>
        </w:rPr>
        <w:t xml:space="preserve"> </w:t>
      </w:r>
      <w:r>
        <w:rPr>
          <w:color w:val="1F1F1E"/>
        </w:rPr>
        <w:t>you</w:t>
      </w:r>
      <w:r>
        <w:rPr>
          <w:color w:val="1F1F1E"/>
          <w:spacing w:val="-3"/>
        </w:rPr>
        <w:t xml:space="preserve"> </w:t>
      </w:r>
      <w:r>
        <w:rPr>
          <w:color w:val="1F1F1E"/>
        </w:rPr>
        <w:t>to</w:t>
      </w:r>
      <w:r>
        <w:rPr>
          <w:color w:val="1F1F1E"/>
          <w:spacing w:val="-4"/>
        </w:rPr>
        <w:t xml:space="preserve"> </w:t>
      </w:r>
      <w:r>
        <w:rPr>
          <w:color w:val="1F1F1E"/>
        </w:rPr>
        <w:t>Dr.</w:t>
      </w:r>
      <w:r>
        <w:rPr>
          <w:color w:val="1F1F1E"/>
          <w:spacing w:val="-4"/>
        </w:rPr>
        <w:t xml:space="preserve"> </w:t>
      </w:r>
      <w:proofErr w:type="spellStart"/>
      <w:r>
        <w:rPr>
          <w:color w:val="1F1F1E"/>
        </w:rPr>
        <w:t>Darpun</w:t>
      </w:r>
      <w:proofErr w:type="spellEnd"/>
      <w:r>
        <w:rPr>
          <w:color w:val="1F1F1E"/>
          <w:spacing w:val="-3"/>
        </w:rPr>
        <w:t xml:space="preserve"> </w:t>
      </w:r>
      <w:r>
        <w:rPr>
          <w:color w:val="1F1F1E"/>
        </w:rPr>
        <w:t>Sachdev</w:t>
      </w:r>
      <w:r>
        <w:rPr>
          <w:color w:val="1F1F1E"/>
          <w:spacing w:val="-2"/>
        </w:rPr>
        <w:t xml:space="preserve"> </w:t>
      </w:r>
      <w:r>
        <w:rPr>
          <w:color w:val="1F1F1E"/>
        </w:rPr>
        <w:t>(she/her)</w:t>
      </w:r>
      <w:r>
        <w:rPr>
          <w:color w:val="1F1F1E"/>
          <w:spacing w:val="-5"/>
        </w:rPr>
        <w:t xml:space="preserve"> </w:t>
      </w:r>
      <w:r>
        <w:rPr>
          <w:color w:val="1F1F1E"/>
        </w:rPr>
        <w:t>as</w:t>
      </w:r>
      <w:r>
        <w:rPr>
          <w:color w:val="1F1F1E"/>
          <w:spacing w:val="-2"/>
        </w:rPr>
        <w:t xml:space="preserve"> </w:t>
      </w:r>
      <w:r>
        <w:rPr>
          <w:color w:val="1F1F1E"/>
        </w:rPr>
        <w:t>the</w:t>
      </w:r>
      <w:r>
        <w:rPr>
          <w:color w:val="1F1F1E"/>
          <w:spacing w:val="-4"/>
        </w:rPr>
        <w:t xml:space="preserve"> </w:t>
      </w:r>
      <w:r>
        <w:rPr>
          <w:color w:val="1F1F1E"/>
        </w:rPr>
        <w:t>new Chief</w:t>
      </w:r>
      <w:r>
        <w:rPr>
          <w:color w:val="1F1F1E"/>
          <w:spacing w:val="-2"/>
        </w:rPr>
        <w:t xml:space="preserve"> </w:t>
      </w:r>
      <w:r>
        <w:rPr>
          <w:color w:val="1F1F1E"/>
        </w:rPr>
        <w:t>of</w:t>
      </w:r>
      <w:r>
        <w:rPr>
          <w:color w:val="1F1F1E"/>
          <w:spacing w:val="-3"/>
        </w:rPr>
        <w:t xml:space="preserve"> </w:t>
      </w:r>
      <w:r>
        <w:rPr>
          <w:color w:val="1F1F1E"/>
        </w:rPr>
        <w:t>the Disease Intervention Section!</w:t>
      </w:r>
      <w:r>
        <w:rPr>
          <w:color w:val="1F1F1E"/>
          <w:spacing w:val="40"/>
        </w:rPr>
        <w:t xml:space="preserve"> </w:t>
      </w:r>
      <w:proofErr w:type="spellStart"/>
      <w:r>
        <w:rPr>
          <w:color w:val="1F1F1E"/>
        </w:rPr>
        <w:t>Darpun</w:t>
      </w:r>
      <w:proofErr w:type="spellEnd"/>
      <w:r>
        <w:rPr>
          <w:color w:val="1F1F1E"/>
        </w:rPr>
        <w:t xml:space="preserve"> is an infectious disease/HIV specialist with extensive experience in STI, HIV, and COVID-19 contact tracing and disease intervention and will bring experience to advance the development of the Disease Intervention Section and vision to</w:t>
      </w:r>
    </w:p>
    <w:p w14:paraId="56FA2A56" w14:textId="77777777" w:rsidR="00FD343F" w:rsidRDefault="00FD343F" w:rsidP="00FD343F">
      <w:pPr>
        <w:pStyle w:val="BodyText"/>
        <w:spacing w:before="2"/>
        <w:ind w:right="268"/>
        <w:jc w:val="both"/>
      </w:pPr>
      <w:r>
        <w:rPr>
          <w:color w:val="1F1F1E"/>
        </w:rPr>
        <w:t>transform</w:t>
      </w:r>
      <w:r>
        <w:rPr>
          <w:color w:val="1F1F1E"/>
          <w:spacing w:val="-3"/>
        </w:rPr>
        <w:t xml:space="preserve"> </w:t>
      </w:r>
      <w:r>
        <w:rPr>
          <w:color w:val="1F1F1E"/>
        </w:rPr>
        <w:t>California’s</w:t>
      </w:r>
      <w:r>
        <w:rPr>
          <w:color w:val="1F1F1E"/>
          <w:spacing w:val="-6"/>
        </w:rPr>
        <w:t xml:space="preserve"> </w:t>
      </w:r>
      <w:r>
        <w:rPr>
          <w:color w:val="1F1F1E"/>
        </w:rPr>
        <w:t>Disease</w:t>
      </w:r>
      <w:r>
        <w:rPr>
          <w:color w:val="1F1F1E"/>
          <w:spacing w:val="-3"/>
        </w:rPr>
        <w:t xml:space="preserve"> </w:t>
      </w:r>
      <w:r>
        <w:rPr>
          <w:color w:val="1F1F1E"/>
        </w:rPr>
        <w:t>Intervention</w:t>
      </w:r>
      <w:r>
        <w:rPr>
          <w:color w:val="1F1F1E"/>
          <w:spacing w:val="-3"/>
        </w:rPr>
        <w:t xml:space="preserve"> </w:t>
      </w:r>
      <w:r>
        <w:rPr>
          <w:color w:val="1F1F1E"/>
        </w:rPr>
        <w:t>Specialist</w:t>
      </w:r>
      <w:r>
        <w:rPr>
          <w:color w:val="1F1F1E"/>
          <w:spacing w:val="-3"/>
        </w:rPr>
        <w:t xml:space="preserve"> </w:t>
      </w:r>
      <w:r>
        <w:rPr>
          <w:color w:val="1F1F1E"/>
        </w:rPr>
        <w:t>(DIS)</w:t>
      </w:r>
      <w:r>
        <w:rPr>
          <w:color w:val="1F1F1E"/>
          <w:spacing w:val="-7"/>
        </w:rPr>
        <w:t xml:space="preserve"> </w:t>
      </w:r>
      <w:r>
        <w:rPr>
          <w:color w:val="1F1F1E"/>
        </w:rPr>
        <w:t>workforce.</w:t>
      </w:r>
      <w:r>
        <w:rPr>
          <w:color w:val="1F1F1E"/>
          <w:spacing w:val="-1"/>
        </w:rPr>
        <w:t xml:space="preserve"> </w:t>
      </w:r>
      <w:r>
        <w:rPr>
          <w:color w:val="1F1F1E"/>
        </w:rPr>
        <w:t>She</w:t>
      </w:r>
      <w:r>
        <w:rPr>
          <w:color w:val="1F1F1E"/>
          <w:spacing w:val="-6"/>
        </w:rPr>
        <w:t xml:space="preserve"> </w:t>
      </w:r>
      <w:r>
        <w:rPr>
          <w:color w:val="1F1F1E"/>
        </w:rPr>
        <w:t>has</w:t>
      </w:r>
      <w:r>
        <w:rPr>
          <w:color w:val="1F1F1E"/>
          <w:spacing w:val="-6"/>
        </w:rPr>
        <w:t xml:space="preserve"> </w:t>
      </w:r>
      <w:r>
        <w:rPr>
          <w:color w:val="1F1F1E"/>
        </w:rPr>
        <w:t>been</w:t>
      </w:r>
      <w:r>
        <w:rPr>
          <w:color w:val="1F1F1E"/>
          <w:spacing w:val="-3"/>
        </w:rPr>
        <w:t xml:space="preserve"> </w:t>
      </w:r>
      <w:r>
        <w:rPr>
          <w:color w:val="1F1F1E"/>
        </w:rPr>
        <w:t>supporting the</w:t>
      </w:r>
      <w:r>
        <w:rPr>
          <w:color w:val="1F1F1E"/>
          <w:spacing w:val="-4"/>
        </w:rPr>
        <w:t xml:space="preserve"> </w:t>
      </w:r>
      <w:r>
        <w:rPr>
          <w:color w:val="1F1F1E"/>
        </w:rPr>
        <w:t>CDPH</w:t>
      </w:r>
      <w:r>
        <w:rPr>
          <w:color w:val="1F1F1E"/>
          <w:spacing w:val="-4"/>
        </w:rPr>
        <w:t xml:space="preserve"> </w:t>
      </w:r>
      <w:r>
        <w:rPr>
          <w:color w:val="1F1F1E"/>
        </w:rPr>
        <w:t>public</w:t>
      </w:r>
      <w:r>
        <w:rPr>
          <w:color w:val="1F1F1E"/>
          <w:spacing w:val="-2"/>
        </w:rPr>
        <w:t xml:space="preserve"> </w:t>
      </w:r>
      <w:r>
        <w:rPr>
          <w:color w:val="1F1F1E"/>
        </w:rPr>
        <w:t>health</w:t>
      </w:r>
      <w:r>
        <w:rPr>
          <w:color w:val="1F1F1E"/>
          <w:spacing w:val="-1"/>
        </w:rPr>
        <w:t xml:space="preserve"> </w:t>
      </w:r>
      <w:r>
        <w:rPr>
          <w:color w:val="1F1F1E"/>
        </w:rPr>
        <w:t>response</w:t>
      </w:r>
      <w:r>
        <w:rPr>
          <w:color w:val="1F1F1E"/>
          <w:spacing w:val="-4"/>
        </w:rPr>
        <w:t xml:space="preserve"> </w:t>
      </w:r>
      <w:r>
        <w:rPr>
          <w:color w:val="1F1F1E"/>
        </w:rPr>
        <w:t>to</w:t>
      </w:r>
      <w:r>
        <w:rPr>
          <w:color w:val="1F1F1E"/>
          <w:spacing w:val="-1"/>
        </w:rPr>
        <w:t xml:space="preserve"> </w:t>
      </w:r>
      <w:proofErr w:type="spellStart"/>
      <w:r>
        <w:rPr>
          <w:color w:val="1F1F1E"/>
        </w:rPr>
        <w:t>MPox</w:t>
      </w:r>
      <w:proofErr w:type="spellEnd"/>
      <w:r>
        <w:rPr>
          <w:color w:val="1F1F1E"/>
          <w:spacing w:val="-3"/>
        </w:rPr>
        <w:t xml:space="preserve"> </w:t>
      </w:r>
      <w:r>
        <w:rPr>
          <w:color w:val="1F1F1E"/>
        </w:rPr>
        <w:t>and</w:t>
      </w:r>
      <w:r>
        <w:rPr>
          <w:color w:val="1F1F1E"/>
          <w:spacing w:val="-3"/>
        </w:rPr>
        <w:t xml:space="preserve"> </w:t>
      </w:r>
      <w:r>
        <w:rPr>
          <w:color w:val="1F1F1E"/>
        </w:rPr>
        <w:t>continues</w:t>
      </w:r>
      <w:r>
        <w:rPr>
          <w:color w:val="1F1F1E"/>
          <w:spacing w:val="-3"/>
        </w:rPr>
        <w:t xml:space="preserve"> </w:t>
      </w:r>
      <w:r>
        <w:rPr>
          <w:color w:val="1F1F1E"/>
        </w:rPr>
        <w:t>to</w:t>
      </w:r>
      <w:r>
        <w:rPr>
          <w:color w:val="1F1F1E"/>
          <w:spacing w:val="-4"/>
        </w:rPr>
        <w:t xml:space="preserve"> </w:t>
      </w:r>
      <w:r>
        <w:rPr>
          <w:color w:val="1F1F1E"/>
        </w:rPr>
        <w:t>see</w:t>
      </w:r>
      <w:r>
        <w:rPr>
          <w:color w:val="1F1F1E"/>
          <w:spacing w:val="-3"/>
        </w:rPr>
        <w:t xml:space="preserve"> </w:t>
      </w:r>
      <w:r>
        <w:rPr>
          <w:color w:val="1F1F1E"/>
        </w:rPr>
        <w:t>patients</w:t>
      </w:r>
      <w:r>
        <w:rPr>
          <w:color w:val="1F1F1E"/>
          <w:spacing w:val="-2"/>
        </w:rPr>
        <w:t xml:space="preserve"> </w:t>
      </w:r>
      <w:r>
        <w:rPr>
          <w:color w:val="1F1F1E"/>
        </w:rPr>
        <w:t>for</w:t>
      </w:r>
      <w:r>
        <w:rPr>
          <w:color w:val="1F1F1E"/>
          <w:spacing w:val="-1"/>
        </w:rPr>
        <w:t xml:space="preserve"> </w:t>
      </w:r>
      <w:r>
        <w:rPr>
          <w:color w:val="1F1F1E"/>
        </w:rPr>
        <w:t>HIV</w:t>
      </w:r>
      <w:r>
        <w:rPr>
          <w:color w:val="1F1F1E"/>
          <w:spacing w:val="-2"/>
        </w:rPr>
        <w:t xml:space="preserve"> </w:t>
      </w:r>
      <w:r>
        <w:rPr>
          <w:color w:val="1F1F1E"/>
        </w:rPr>
        <w:t>and</w:t>
      </w:r>
      <w:r>
        <w:rPr>
          <w:color w:val="1F1F1E"/>
          <w:spacing w:val="-1"/>
        </w:rPr>
        <w:t xml:space="preserve"> </w:t>
      </w:r>
      <w:r>
        <w:rPr>
          <w:color w:val="1F1F1E"/>
        </w:rPr>
        <w:t>STI</w:t>
      </w:r>
      <w:r>
        <w:rPr>
          <w:color w:val="1F1F1E"/>
          <w:spacing w:val="-2"/>
        </w:rPr>
        <w:t xml:space="preserve"> </w:t>
      </w:r>
      <w:r>
        <w:rPr>
          <w:color w:val="1F1F1E"/>
        </w:rPr>
        <w:t>care</w:t>
      </w:r>
      <w:r>
        <w:rPr>
          <w:color w:val="1F1F1E"/>
          <w:spacing w:val="-3"/>
        </w:rPr>
        <w:t xml:space="preserve"> </w:t>
      </w:r>
      <w:r>
        <w:rPr>
          <w:color w:val="1F1F1E"/>
        </w:rPr>
        <w:t xml:space="preserve">at </w:t>
      </w:r>
      <w:r>
        <w:rPr>
          <w:color w:val="1F1F1E"/>
        </w:rPr>
        <w:lastRenderedPageBreak/>
        <w:t>Ward 86 in San Francisco.</w:t>
      </w:r>
    </w:p>
    <w:p w14:paraId="5636FFAE" w14:textId="77777777" w:rsidR="00FD343F" w:rsidRDefault="00FD343F" w:rsidP="00FD343F">
      <w:pPr>
        <w:pStyle w:val="BodyText"/>
        <w:spacing w:before="11"/>
        <w:rPr>
          <w:sz w:val="23"/>
        </w:rPr>
      </w:pPr>
    </w:p>
    <w:p w14:paraId="16FB9945" w14:textId="77777777" w:rsidR="00FD343F" w:rsidRDefault="00FD343F" w:rsidP="00FD343F">
      <w:pPr>
        <w:pStyle w:val="BodyText"/>
        <w:spacing w:before="1"/>
        <w:ind w:right="157"/>
      </w:pPr>
      <w:proofErr w:type="spellStart"/>
      <w:r>
        <w:rPr>
          <w:color w:val="1F1F1E"/>
        </w:rPr>
        <w:t>Darpun</w:t>
      </w:r>
      <w:proofErr w:type="spellEnd"/>
      <w:r>
        <w:rPr>
          <w:color w:val="1F1F1E"/>
        </w:rPr>
        <w:t xml:space="preserve"> grew up in Pittsburgh, Pennsylvania, earned her undergraduate (Community Health) and medical degrees from Brown University and completed her Internal Medicine residency</w:t>
      </w:r>
      <w:r>
        <w:rPr>
          <w:color w:val="1F1F1E"/>
          <w:spacing w:val="40"/>
        </w:rPr>
        <w:t xml:space="preserve"> </w:t>
      </w:r>
      <w:r>
        <w:rPr>
          <w:color w:val="1F1F1E"/>
        </w:rPr>
        <w:t>and chief residency at Mount Sinai Hospital in New York City.</w:t>
      </w:r>
      <w:r>
        <w:rPr>
          <w:color w:val="1F1F1E"/>
          <w:spacing w:val="40"/>
        </w:rPr>
        <w:t xml:space="preserve"> </w:t>
      </w:r>
      <w:r>
        <w:rPr>
          <w:color w:val="1F1F1E"/>
        </w:rPr>
        <w:t>She completed her infectious disease fellowship at Columbia University Medical Center and moved West in 2012.</w:t>
      </w:r>
      <w:r>
        <w:rPr>
          <w:color w:val="1F1F1E"/>
          <w:spacing w:val="40"/>
        </w:rPr>
        <w:t xml:space="preserve"> </w:t>
      </w:r>
      <w:r>
        <w:rPr>
          <w:color w:val="1F1F1E"/>
        </w:rPr>
        <w:t>After completing the Traineeship in AIDS Prevention Studies (TAPS) at University of California, San Francisco, she joined the San Francisco Department of Public Health in 2014 where she worked at City Clinic and served as the medical director of STI contact tracing and HIV re-linkage, data- to-care, and molecular surveillance programs.</w:t>
      </w:r>
      <w:r>
        <w:rPr>
          <w:color w:val="1F1F1E"/>
          <w:spacing w:val="40"/>
        </w:rPr>
        <w:t xml:space="preserve"> </w:t>
      </w:r>
      <w:r>
        <w:rPr>
          <w:color w:val="1F1F1E"/>
        </w:rPr>
        <w:t xml:space="preserve">In her role, </w:t>
      </w:r>
      <w:proofErr w:type="spellStart"/>
      <w:r>
        <w:rPr>
          <w:color w:val="1F1F1E"/>
        </w:rPr>
        <w:t>Darpun</w:t>
      </w:r>
      <w:proofErr w:type="spellEnd"/>
      <w:r>
        <w:rPr>
          <w:color w:val="1F1F1E"/>
        </w:rPr>
        <w:t xml:space="preserve"> also oversaw the integration of HIV and STI disease intervention workforces, launched the public health detailing program, and</w:t>
      </w:r>
      <w:r>
        <w:rPr>
          <w:color w:val="1F1F1E"/>
          <w:spacing w:val="-2"/>
        </w:rPr>
        <w:t xml:space="preserve"> </w:t>
      </w:r>
      <w:r>
        <w:rPr>
          <w:color w:val="1F1F1E"/>
        </w:rPr>
        <w:t>spearheaded</w:t>
      </w:r>
      <w:r>
        <w:rPr>
          <w:color w:val="1F1F1E"/>
          <w:spacing w:val="-3"/>
        </w:rPr>
        <w:t xml:space="preserve"> </w:t>
      </w:r>
      <w:r>
        <w:rPr>
          <w:color w:val="1F1F1E"/>
        </w:rPr>
        <w:t>multidisciplinary</w:t>
      </w:r>
      <w:r>
        <w:rPr>
          <w:color w:val="1F1F1E"/>
          <w:spacing w:val="-3"/>
        </w:rPr>
        <w:t xml:space="preserve"> </w:t>
      </w:r>
      <w:r>
        <w:rPr>
          <w:color w:val="1F1F1E"/>
        </w:rPr>
        <w:t>initiatives</w:t>
      </w:r>
      <w:r>
        <w:rPr>
          <w:color w:val="1F1F1E"/>
          <w:spacing w:val="-5"/>
        </w:rPr>
        <w:t xml:space="preserve"> </w:t>
      </w:r>
      <w:r>
        <w:rPr>
          <w:color w:val="1F1F1E"/>
        </w:rPr>
        <w:t>to</w:t>
      </w:r>
      <w:r>
        <w:rPr>
          <w:color w:val="1F1F1E"/>
          <w:spacing w:val="-4"/>
        </w:rPr>
        <w:t xml:space="preserve"> </w:t>
      </w:r>
      <w:r>
        <w:rPr>
          <w:color w:val="1F1F1E"/>
        </w:rPr>
        <w:t>prevent</w:t>
      </w:r>
      <w:r>
        <w:rPr>
          <w:color w:val="1F1F1E"/>
          <w:spacing w:val="-4"/>
        </w:rPr>
        <w:t xml:space="preserve"> </w:t>
      </w:r>
      <w:r>
        <w:rPr>
          <w:color w:val="1F1F1E"/>
        </w:rPr>
        <w:t>congenital</w:t>
      </w:r>
      <w:r>
        <w:rPr>
          <w:color w:val="1F1F1E"/>
          <w:spacing w:val="-5"/>
        </w:rPr>
        <w:t xml:space="preserve"> </w:t>
      </w:r>
      <w:r>
        <w:rPr>
          <w:color w:val="1F1F1E"/>
        </w:rPr>
        <w:t>syphilis.</w:t>
      </w:r>
      <w:r>
        <w:rPr>
          <w:color w:val="1F1F1E"/>
          <w:spacing w:val="40"/>
        </w:rPr>
        <w:t xml:space="preserve"> </w:t>
      </w:r>
      <w:r>
        <w:rPr>
          <w:color w:val="1F1F1E"/>
        </w:rPr>
        <w:t>Since</w:t>
      </w:r>
      <w:r>
        <w:rPr>
          <w:color w:val="1F1F1E"/>
          <w:spacing w:val="-5"/>
        </w:rPr>
        <w:t xml:space="preserve"> </w:t>
      </w:r>
      <w:r>
        <w:rPr>
          <w:color w:val="1F1F1E"/>
        </w:rPr>
        <w:t>2020,</w:t>
      </w:r>
      <w:r>
        <w:rPr>
          <w:color w:val="1F1F1E"/>
          <w:spacing w:val="-3"/>
        </w:rPr>
        <w:t xml:space="preserve"> </w:t>
      </w:r>
      <w:r>
        <w:rPr>
          <w:color w:val="1F1F1E"/>
        </w:rPr>
        <w:t>she</w:t>
      </w:r>
      <w:r>
        <w:rPr>
          <w:color w:val="1F1F1E"/>
          <w:spacing w:val="-4"/>
        </w:rPr>
        <w:t xml:space="preserve"> </w:t>
      </w:r>
      <w:r>
        <w:rPr>
          <w:color w:val="1F1F1E"/>
        </w:rPr>
        <w:t xml:space="preserve">has directed many iterations of San Francisco’s COVID-19 case investigation, contact tracing, and outbreak teams and worked closely with CDPH contact tracing and </w:t>
      </w:r>
      <w:proofErr w:type="spellStart"/>
      <w:r>
        <w:rPr>
          <w:color w:val="1F1F1E"/>
        </w:rPr>
        <w:t>CalCONNECT</w:t>
      </w:r>
      <w:proofErr w:type="spellEnd"/>
      <w:r>
        <w:rPr>
          <w:color w:val="1F1F1E"/>
        </w:rPr>
        <w:t xml:space="preserve"> teams.</w:t>
      </w:r>
      <w:r>
        <w:rPr>
          <w:color w:val="1F1F1E"/>
          <w:spacing w:val="40"/>
        </w:rPr>
        <w:t xml:space="preserve"> </w:t>
      </w:r>
      <w:r>
        <w:rPr>
          <w:color w:val="1F1F1E"/>
        </w:rPr>
        <w:t>Most</w:t>
      </w:r>
    </w:p>
    <w:p w14:paraId="4D33A47D" w14:textId="77777777" w:rsidR="00FD343F" w:rsidRDefault="00FD343F" w:rsidP="00FD343F">
      <w:pPr>
        <w:pStyle w:val="BodyText"/>
      </w:pPr>
      <w:r>
        <w:rPr>
          <w:color w:val="1F1F1E"/>
        </w:rPr>
        <w:t>recently,</w:t>
      </w:r>
      <w:r>
        <w:rPr>
          <w:color w:val="1F1F1E"/>
          <w:spacing w:val="-7"/>
        </w:rPr>
        <w:t xml:space="preserve"> </w:t>
      </w:r>
      <w:proofErr w:type="spellStart"/>
      <w:r>
        <w:rPr>
          <w:color w:val="1F1F1E"/>
        </w:rPr>
        <w:t>Darpun</w:t>
      </w:r>
      <w:proofErr w:type="spellEnd"/>
      <w:r>
        <w:rPr>
          <w:color w:val="1F1F1E"/>
          <w:spacing w:val="-1"/>
        </w:rPr>
        <w:t xml:space="preserve"> </w:t>
      </w:r>
      <w:r>
        <w:rPr>
          <w:color w:val="1F1F1E"/>
        </w:rPr>
        <w:t>served</w:t>
      </w:r>
      <w:r>
        <w:rPr>
          <w:color w:val="1F1F1E"/>
          <w:spacing w:val="-4"/>
        </w:rPr>
        <w:t xml:space="preserve"> </w:t>
      </w:r>
      <w:r>
        <w:rPr>
          <w:color w:val="1F1F1E"/>
        </w:rPr>
        <w:t>as</w:t>
      </w:r>
      <w:r>
        <w:rPr>
          <w:color w:val="1F1F1E"/>
          <w:spacing w:val="-2"/>
        </w:rPr>
        <w:t xml:space="preserve"> </w:t>
      </w:r>
      <w:r>
        <w:rPr>
          <w:color w:val="1F1F1E"/>
        </w:rPr>
        <w:t>the</w:t>
      </w:r>
      <w:r>
        <w:rPr>
          <w:color w:val="1F1F1E"/>
          <w:spacing w:val="-2"/>
        </w:rPr>
        <w:t xml:space="preserve"> </w:t>
      </w:r>
      <w:r>
        <w:rPr>
          <w:color w:val="1F1F1E"/>
        </w:rPr>
        <w:t>strategic</w:t>
      </w:r>
      <w:r>
        <w:rPr>
          <w:color w:val="1F1F1E"/>
          <w:spacing w:val="-3"/>
        </w:rPr>
        <w:t xml:space="preserve"> </w:t>
      </w:r>
      <w:r>
        <w:rPr>
          <w:color w:val="1F1F1E"/>
        </w:rPr>
        <w:t>lead</w:t>
      </w:r>
      <w:r>
        <w:rPr>
          <w:color w:val="1F1F1E"/>
          <w:spacing w:val="-3"/>
        </w:rPr>
        <w:t xml:space="preserve"> </w:t>
      </w:r>
      <w:r>
        <w:rPr>
          <w:color w:val="1F1F1E"/>
        </w:rPr>
        <w:t>of</w:t>
      </w:r>
      <w:r>
        <w:rPr>
          <w:color w:val="1F1F1E"/>
          <w:spacing w:val="-3"/>
        </w:rPr>
        <w:t xml:space="preserve"> </w:t>
      </w:r>
      <w:r>
        <w:rPr>
          <w:color w:val="1F1F1E"/>
        </w:rPr>
        <w:t>San</w:t>
      </w:r>
      <w:r>
        <w:rPr>
          <w:color w:val="1F1F1E"/>
          <w:spacing w:val="-2"/>
        </w:rPr>
        <w:t xml:space="preserve"> </w:t>
      </w:r>
      <w:r>
        <w:rPr>
          <w:color w:val="1F1F1E"/>
        </w:rPr>
        <w:t>Francisco’s</w:t>
      </w:r>
      <w:r>
        <w:rPr>
          <w:color w:val="1F1F1E"/>
          <w:spacing w:val="-2"/>
        </w:rPr>
        <w:t xml:space="preserve"> </w:t>
      </w:r>
      <w:r>
        <w:rPr>
          <w:color w:val="1F1F1E"/>
        </w:rPr>
        <w:t>PCHD</w:t>
      </w:r>
      <w:r>
        <w:rPr>
          <w:color w:val="1F1F1E"/>
          <w:spacing w:val="-3"/>
        </w:rPr>
        <w:t xml:space="preserve"> </w:t>
      </w:r>
      <w:r>
        <w:rPr>
          <w:color w:val="1F1F1E"/>
        </w:rPr>
        <w:t>DIS</w:t>
      </w:r>
      <w:r>
        <w:rPr>
          <w:color w:val="1F1F1E"/>
          <w:spacing w:val="-4"/>
        </w:rPr>
        <w:t xml:space="preserve"> </w:t>
      </w:r>
      <w:r>
        <w:rPr>
          <w:color w:val="1F1F1E"/>
          <w:spacing w:val="-2"/>
        </w:rPr>
        <w:t>workforce</w:t>
      </w:r>
    </w:p>
    <w:p w14:paraId="60BDF363" w14:textId="77777777" w:rsidR="00FD343F" w:rsidRDefault="00FD343F" w:rsidP="00FD343F">
      <w:pPr>
        <w:pStyle w:val="BodyText"/>
        <w:spacing w:before="41"/>
        <w:ind w:right="157"/>
      </w:pPr>
      <w:r>
        <w:rPr>
          <w:color w:val="1F1F1E"/>
        </w:rPr>
        <w:t>supplemental</w:t>
      </w:r>
      <w:r>
        <w:rPr>
          <w:color w:val="1F1F1E"/>
          <w:spacing w:val="-2"/>
        </w:rPr>
        <w:t xml:space="preserve"> </w:t>
      </w:r>
      <w:r>
        <w:rPr>
          <w:color w:val="1F1F1E"/>
        </w:rPr>
        <w:t>grant</w:t>
      </w:r>
      <w:r>
        <w:rPr>
          <w:color w:val="1F1F1E"/>
          <w:spacing w:val="-2"/>
        </w:rPr>
        <w:t xml:space="preserve"> </w:t>
      </w:r>
      <w:r>
        <w:rPr>
          <w:color w:val="1F1F1E"/>
        </w:rPr>
        <w:t>and</w:t>
      </w:r>
      <w:r>
        <w:rPr>
          <w:color w:val="1F1F1E"/>
          <w:spacing w:val="-3"/>
        </w:rPr>
        <w:t xml:space="preserve"> </w:t>
      </w:r>
      <w:r>
        <w:rPr>
          <w:color w:val="1F1F1E"/>
        </w:rPr>
        <w:t>supported</w:t>
      </w:r>
      <w:r>
        <w:rPr>
          <w:color w:val="1F1F1E"/>
          <w:spacing w:val="-3"/>
        </w:rPr>
        <w:t xml:space="preserve"> </w:t>
      </w:r>
      <w:r>
        <w:rPr>
          <w:color w:val="1F1F1E"/>
        </w:rPr>
        <w:t>the</w:t>
      </w:r>
      <w:r>
        <w:rPr>
          <w:color w:val="1F1F1E"/>
          <w:spacing w:val="-4"/>
        </w:rPr>
        <w:t xml:space="preserve"> </w:t>
      </w:r>
      <w:proofErr w:type="spellStart"/>
      <w:r>
        <w:rPr>
          <w:color w:val="1F1F1E"/>
        </w:rPr>
        <w:t>MPox</w:t>
      </w:r>
      <w:proofErr w:type="spellEnd"/>
      <w:r>
        <w:rPr>
          <w:color w:val="1F1F1E"/>
          <w:spacing w:val="-3"/>
        </w:rPr>
        <w:t xml:space="preserve"> </w:t>
      </w:r>
      <w:r>
        <w:rPr>
          <w:color w:val="1F1F1E"/>
        </w:rPr>
        <w:t>response</w:t>
      </w:r>
      <w:r>
        <w:rPr>
          <w:color w:val="1F1F1E"/>
          <w:spacing w:val="-4"/>
        </w:rPr>
        <w:t xml:space="preserve"> </w:t>
      </w:r>
      <w:r>
        <w:rPr>
          <w:color w:val="1F1F1E"/>
        </w:rPr>
        <w:t>in</w:t>
      </w:r>
      <w:r>
        <w:rPr>
          <w:color w:val="1F1F1E"/>
          <w:spacing w:val="-3"/>
        </w:rPr>
        <w:t xml:space="preserve"> </w:t>
      </w:r>
      <w:r>
        <w:rPr>
          <w:color w:val="1F1F1E"/>
        </w:rPr>
        <w:t>San</w:t>
      </w:r>
      <w:r>
        <w:rPr>
          <w:color w:val="1F1F1E"/>
          <w:spacing w:val="-3"/>
        </w:rPr>
        <w:t xml:space="preserve"> </w:t>
      </w:r>
      <w:r>
        <w:rPr>
          <w:color w:val="1F1F1E"/>
        </w:rPr>
        <w:t>Francisco.</w:t>
      </w:r>
      <w:r>
        <w:rPr>
          <w:color w:val="1F1F1E"/>
          <w:spacing w:val="40"/>
        </w:rPr>
        <w:t xml:space="preserve"> </w:t>
      </w:r>
      <w:r>
        <w:rPr>
          <w:color w:val="1F1F1E"/>
        </w:rPr>
        <w:t>In</w:t>
      </w:r>
      <w:r>
        <w:rPr>
          <w:color w:val="1F1F1E"/>
          <w:spacing w:val="-2"/>
        </w:rPr>
        <w:t xml:space="preserve"> </w:t>
      </w:r>
      <w:r>
        <w:rPr>
          <w:color w:val="1F1F1E"/>
        </w:rPr>
        <w:t>addition,</w:t>
      </w:r>
      <w:r>
        <w:rPr>
          <w:color w:val="1F1F1E"/>
          <w:spacing w:val="-4"/>
        </w:rPr>
        <w:t xml:space="preserve"> </w:t>
      </w:r>
      <w:r>
        <w:rPr>
          <w:color w:val="1F1F1E"/>
        </w:rPr>
        <w:t>she</w:t>
      </w:r>
      <w:r>
        <w:rPr>
          <w:color w:val="1F1F1E"/>
          <w:spacing w:val="-4"/>
        </w:rPr>
        <w:t xml:space="preserve"> </w:t>
      </w:r>
      <w:r>
        <w:rPr>
          <w:color w:val="1F1F1E"/>
        </w:rPr>
        <w:t>is</w:t>
      </w:r>
      <w:r>
        <w:rPr>
          <w:color w:val="1F1F1E"/>
          <w:spacing w:val="-2"/>
        </w:rPr>
        <w:t xml:space="preserve"> </w:t>
      </w:r>
      <w:r>
        <w:rPr>
          <w:color w:val="1F1F1E"/>
        </w:rPr>
        <w:t>a current California Health Care Foundation (CHCF) Fellow and will complete her two-year leadership development program in 2023.</w:t>
      </w:r>
    </w:p>
    <w:p w14:paraId="722F0051" w14:textId="77777777" w:rsidR="00FD343F" w:rsidRDefault="00FD343F" w:rsidP="00FD343F">
      <w:pPr>
        <w:pStyle w:val="BodyText"/>
      </w:pPr>
    </w:p>
    <w:p w14:paraId="102C1E16" w14:textId="77777777" w:rsidR="00FD343F" w:rsidRDefault="00FD343F" w:rsidP="00D8085F">
      <w:pPr>
        <w:pStyle w:val="BodyText"/>
        <w:ind w:left="29" w:right="157"/>
      </w:pPr>
      <w:r>
        <w:rPr>
          <w:color w:val="1F1F1E"/>
        </w:rPr>
        <w:t>We</w:t>
      </w:r>
      <w:r>
        <w:rPr>
          <w:color w:val="1F1F1E"/>
          <w:spacing w:val="-1"/>
        </w:rPr>
        <w:t xml:space="preserve"> </w:t>
      </w:r>
      <w:r>
        <w:rPr>
          <w:color w:val="1F1F1E"/>
        </w:rPr>
        <w:t>are</w:t>
      </w:r>
      <w:r>
        <w:rPr>
          <w:color w:val="1F1F1E"/>
          <w:spacing w:val="-3"/>
        </w:rPr>
        <w:t xml:space="preserve"> </w:t>
      </w:r>
      <w:r>
        <w:rPr>
          <w:color w:val="1F1F1E"/>
        </w:rPr>
        <w:t>very</w:t>
      </w:r>
      <w:r>
        <w:rPr>
          <w:color w:val="1F1F1E"/>
          <w:spacing w:val="-2"/>
        </w:rPr>
        <w:t xml:space="preserve"> </w:t>
      </w:r>
      <w:r>
        <w:rPr>
          <w:color w:val="1F1F1E"/>
        </w:rPr>
        <w:t>excited</w:t>
      </w:r>
      <w:r>
        <w:rPr>
          <w:color w:val="1F1F1E"/>
          <w:spacing w:val="-3"/>
        </w:rPr>
        <w:t xml:space="preserve"> </w:t>
      </w:r>
      <w:r>
        <w:rPr>
          <w:color w:val="1F1F1E"/>
        </w:rPr>
        <w:t>to</w:t>
      </w:r>
      <w:r>
        <w:rPr>
          <w:color w:val="1F1F1E"/>
          <w:spacing w:val="-3"/>
        </w:rPr>
        <w:t xml:space="preserve"> </w:t>
      </w:r>
      <w:r>
        <w:rPr>
          <w:color w:val="1F1F1E"/>
        </w:rPr>
        <w:t>have</w:t>
      </w:r>
      <w:r>
        <w:rPr>
          <w:color w:val="1F1F1E"/>
          <w:spacing w:val="-2"/>
        </w:rPr>
        <w:t xml:space="preserve"> </w:t>
      </w:r>
      <w:proofErr w:type="spellStart"/>
      <w:r>
        <w:rPr>
          <w:color w:val="1F1F1E"/>
        </w:rPr>
        <w:t>Darpun</w:t>
      </w:r>
      <w:proofErr w:type="spellEnd"/>
      <w:r>
        <w:rPr>
          <w:color w:val="1F1F1E"/>
          <w:spacing w:val="-1"/>
        </w:rPr>
        <w:t xml:space="preserve"> </w:t>
      </w:r>
      <w:r>
        <w:rPr>
          <w:color w:val="1F1F1E"/>
        </w:rPr>
        <w:t>join</w:t>
      </w:r>
      <w:r>
        <w:rPr>
          <w:color w:val="1F1F1E"/>
          <w:spacing w:val="-3"/>
        </w:rPr>
        <w:t xml:space="preserve"> </w:t>
      </w:r>
      <w:r>
        <w:rPr>
          <w:color w:val="1F1F1E"/>
        </w:rPr>
        <w:t>the</w:t>
      </w:r>
      <w:r>
        <w:rPr>
          <w:color w:val="1F1F1E"/>
          <w:spacing w:val="-4"/>
        </w:rPr>
        <w:t xml:space="preserve"> </w:t>
      </w:r>
      <w:r>
        <w:rPr>
          <w:color w:val="1F1F1E"/>
        </w:rPr>
        <w:t>STD</w:t>
      </w:r>
      <w:r>
        <w:rPr>
          <w:color w:val="1F1F1E"/>
          <w:spacing w:val="-3"/>
        </w:rPr>
        <w:t xml:space="preserve"> </w:t>
      </w:r>
      <w:r>
        <w:rPr>
          <w:color w:val="1F1F1E"/>
        </w:rPr>
        <w:t>Control</w:t>
      </w:r>
      <w:r>
        <w:rPr>
          <w:color w:val="1F1F1E"/>
          <w:spacing w:val="-4"/>
        </w:rPr>
        <w:t xml:space="preserve"> </w:t>
      </w:r>
      <w:r>
        <w:rPr>
          <w:color w:val="1F1F1E"/>
        </w:rPr>
        <w:t>Branch.</w:t>
      </w:r>
      <w:r>
        <w:rPr>
          <w:color w:val="1F1F1E"/>
          <w:spacing w:val="40"/>
        </w:rPr>
        <w:t xml:space="preserve"> </w:t>
      </w:r>
      <w:proofErr w:type="spellStart"/>
      <w:r>
        <w:rPr>
          <w:color w:val="1F1F1E"/>
        </w:rPr>
        <w:t>Darpun</w:t>
      </w:r>
      <w:proofErr w:type="spellEnd"/>
      <w:r>
        <w:rPr>
          <w:color w:val="1F1F1E"/>
          <w:spacing w:val="-3"/>
        </w:rPr>
        <w:t xml:space="preserve"> </w:t>
      </w:r>
      <w:r>
        <w:rPr>
          <w:color w:val="1F1F1E"/>
        </w:rPr>
        <w:t>can</w:t>
      </w:r>
      <w:r>
        <w:rPr>
          <w:color w:val="1F1F1E"/>
          <w:spacing w:val="-1"/>
        </w:rPr>
        <w:t xml:space="preserve"> </w:t>
      </w:r>
      <w:r>
        <w:rPr>
          <w:color w:val="1F1F1E"/>
        </w:rPr>
        <w:t>be</w:t>
      </w:r>
      <w:r>
        <w:rPr>
          <w:color w:val="1F1F1E"/>
          <w:spacing w:val="-4"/>
        </w:rPr>
        <w:t xml:space="preserve"> </w:t>
      </w:r>
      <w:r>
        <w:rPr>
          <w:color w:val="1F1F1E"/>
        </w:rPr>
        <w:t>reached</w:t>
      </w:r>
      <w:r>
        <w:rPr>
          <w:color w:val="1F1F1E"/>
          <w:spacing w:val="-2"/>
        </w:rPr>
        <w:t xml:space="preserve"> </w:t>
      </w:r>
      <w:r>
        <w:rPr>
          <w:color w:val="1F1F1E"/>
        </w:rPr>
        <w:t xml:space="preserve">by email at </w:t>
      </w:r>
      <w:hyperlink r:id="rId19">
        <w:r>
          <w:rPr>
            <w:color w:val="0000FF"/>
            <w:u w:val="single" w:color="0000FF"/>
          </w:rPr>
          <w:t>darpun.sachdev@cdph.ca.gov</w:t>
        </w:r>
      </w:hyperlink>
      <w:r>
        <w:rPr>
          <w:color w:val="1F1F1E"/>
        </w:rPr>
        <w:t>.</w:t>
      </w:r>
    </w:p>
    <w:p w14:paraId="078AF2CF" w14:textId="77777777" w:rsidR="00FD343F" w:rsidRDefault="00FD343F" w:rsidP="00FD343F">
      <w:pPr>
        <w:pStyle w:val="BodyText"/>
        <w:spacing w:before="9"/>
        <w:rPr>
          <w:sz w:val="19"/>
        </w:rPr>
      </w:pPr>
    </w:p>
    <w:p w14:paraId="06C9F0A2" w14:textId="35A8D8A5" w:rsidR="00FD343F" w:rsidRPr="00FD343F" w:rsidRDefault="00FD343F" w:rsidP="00FD343F">
      <w:pPr>
        <w:tabs>
          <w:tab w:val="left" w:pos="9530"/>
        </w:tabs>
        <w:spacing w:before="51"/>
        <w:ind w:left="29" w:right="107" w:hanging="29"/>
        <w:rPr>
          <w:i/>
          <w:sz w:val="24"/>
        </w:rPr>
      </w:pPr>
      <w:r>
        <w:rPr>
          <w:b/>
          <w:color w:val="000000"/>
          <w:spacing w:val="-2"/>
          <w:sz w:val="24"/>
          <w:shd w:val="clear" w:color="auto" w:fill="D9E1F3"/>
        </w:rPr>
        <w:t xml:space="preserve"> </w:t>
      </w:r>
      <w:r>
        <w:rPr>
          <w:b/>
          <w:color w:val="000000"/>
          <w:sz w:val="24"/>
          <w:shd w:val="clear" w:color="auto" w:fill="D9E1F3"/>
        </w:rPr>
        <w:t>Racial and Health Equity Resources</w:t>
      </w:r>
      <w:r>
        <w:rPr>
          <w:b/>
          <w:color w:val="000000"/>
          <w:sz w:val="24"/>
          <w:shd w:val="clear" w:color="auto" w:fill="D9E1F3"/>
        </w:rPr>
        <w:tab/>
      </w:r>
      <w:r>
        <w:rPr>
          <w:b/>
          <w:color w:val="000000"/>
          <w:sz w:val="24"/>
        </w:rPr>
        <w:t xml:space="preserve"> </w:t>
      </w:r>
      <w:proofErr w:type="gramStart"/>
      <w:r>
        <w:rPr>
          <w:i/>
          <w:color w:val="000000"/>
          <w:sz w:val="24"/>
        </w:rPr>
        <w:t>The</w:t>
      </w:r>
      <w:proofErr w:type="gramEnd"/>
      <w:r>
        <w:rPr>
          <w:i/>
          <w:color w:val="000000"/>
          <w:sz w:val="24"/>
        </w:rPr>
        <w:t xml:space="preserve"> CDPH Sexually Transmitted Diseases (STD) Control Branch (STDCB) Racial and Health Equity Workgroup is facilitating the addition of racial and health equity resources into various partner communications, including these updates.</w:t>
      </w:r>
    </w:p>
    <w:p w14:paraId="0C213B1D" w14:textId="77777777" w:rsidR="00FD343F" w:rsidRDefault="00607394" w:rsidP="00FD343F">
      <w:pPr>
        <w:pStyle w:val="BodyText"/>
        <w:ind w:left="29"/>
      </w:pPr>
      <w:hyperlink r:id="rId20">
        <w:r w:rsidR="00FD343F">
          <w:rPr>
            <w:color w:val="0000FF"/>
            <w:u w:val="single" w:color="0000FF"/>
          </w:rPr>
          <w:t>Race</w:t>
        </w:r>
        <w:r w:rsidR="00FD343F">
          <w:rPr>
            <w:color w:val="0000FF"/>
            <w:spacing w:val="-1"/>
            <w:u w:val="single" w:color="0000FF"/>
          </w:rPr>
          <w:t xml:space="preserve"> </w:t>
        </w:r>
        <w:r w:rsidR="00FD343F">
          <w:rPr>
            <w:color w:val="0000FF"/>
            <w:u w:val="single" w:color="0000FF"/>
          </w:rPr>
          <w:t>&amp;</w:t>
        </w:r>
        <w:r w:rsidR="00FD343F">
          <w:rPr>
            <w:color w:val="0000FF"/>
            <w:spacing w:val="-3"/>
            <w:u w:val="single" w:color="0000FF"/>
          </w:rPr>
          <w:t xml:space="preserve"> </w:t>
        </w:r>
        <w:r w:rsidR="00FD343F">
          <w:rPr>
            <w:color w:val="0000FF"/>
            <w:u w:val="single" w:color="0000FF"/>
          </w:rPr>
          <w:t>Health</w:t>
        </w:r>
        <w:r w:rsidR="00FD343F">
          <w:rPr>
            <w:color w:val="0000FF"/>
            <w:spacing w:val="-3"/>
            <w:u w:val="single" w:color="0000FF"/>
          </w:rPr>
          <w:t xml:space="preserve"> </w:t>
        </w:r>
        <w:r w:rsidR="00FD343F">
          <w:rPr>
            <w:color w:val="0000FF"/>
            <w:u w:val="single" w:color="0000FF"/>
          </w:rPr>
          <w:t>Equity</w:t>
        </w:r>
        <w:r w:rsidR="00FD343F">
          <w:rPr>
            <w:color w:val="0000FF"/>
            <w:spacing w:val="-2"/>
            <w:u w:val="single" w:color="0000FF"/>
          </w:rPr>
          <w:t xml:space="preserve"> </w:t>
        </w:r>
        <w:r w:rsidR="00FD343F">
          <w:rPr>
            <w:color w:val="0000FF"/>
            <w:u w:val="single" w:color="0000FF"/>
          </w:rPr>
          <w:t>Resource</w:t>
        </w:r>
        <w:r w:rsidR="00FD343F">
          <w:rPr>
            <w:color w:val="0000FF"/>
            <w:spacing w:val="-1"/>
            <w:u w:val="single" w:color="0000FF"/>
          </w:rPr>
          <w:t xml:space="preserve"> </w:t>
        </w:r>
        <w:r w:rsidR="00FD343F">
          <w:rPr>
            <w:color w:val="0000FF"/>
            <w:spacing w:val="-4"/>
            <w:u w:val="single" w:color="0000FF"/>
          </w:rPr>
          <w:t>Guide</w:t>
        </w:r>
      </w:hyperlink>
    </w:p>
    <w:p w14:paraId="71E58D37" w14:textId="77777777" w:rsidR="00FD343F" w:rsidRDefault="00FD343F" w:rsidP="00FD343F">
      <w:pPr>
        <w:pStyle w:val="BodyText"/>
        <w:ind w:left="29" w:right="139"/>
      </w:pPr>
      <w:r>
        <w:t>The Public Health Institute of Western Massachusetts, Partners for Health Equity hope is that this will also serve as a resource beyond PHIWM and its board. The committee hopes community organizations and stakeholders will utilize this guide to strengthen their understanding</w:t>
      </w:r>
      <w:r>
        <w:rPr>
          <w:spacing w:val="-3"/>
        </w:rPr>
        <w:t xml:space="preserve"> </w:t>
      </w:r>
      <w:r>
        <w:t>of</w:t>
      </w:r>
      <w:r>
        <w:rPr>
          <w:spacing w:val="-2"/>
        </w:rPr>
        <w:t xml:space="preserve"> </w:t>
      </w:r>
      <w:r>
        <w:t>race</w:t>
      </w:r>
      <w:r>
        <w:rPr>
          <w:spacing w:val="-5"/>
        </w:rPr>
        <w:t xml:space="preserve"> </w:t>
      </w:r>
      <w:r>
        <w:t>and</w:t>
      </w:r>
      <w:r>
        <w:rPr>
          <w:spacing w:val="-2"/>
        </w:rPr>
        <w:t xml:space="preserve"> </w:t>
      </w:r>
      <w:r>
        <w:t>health</w:t>
      </w:r>
      <w:r>
        <w:rPr>
          <w:spacing w:val="-2"/>
        </w:rPr>
        <w:t xml:space="preserve"> </w:t>
      </w:r>
      <w:r>
        <w:t>equity,</w:t>
      </w:r>
      <w:r>
        <w:rPr>
          <w:spacing w:val="-3"/>
        </w:rPr>
        <w:t xml:space="preserve"> </w:t>
      </w:r>
      <w:r>
        <w:t>serve</w:t>
      </w:r>
      <w:r>
        <w:rPr>
          <w:spacing w:val="-5"/>
        </w:rPr>
        <w:t xml:space="preserve"> </w:t>
      </w:r>
      <w:r>
        <w:t>as</w:t>
      </w:r>
      <w:r>
        <w:rPr>
          <w:spacing w:val="-5"/>
        </w:rPr>
        <w:t xml:space="preserve"> </w:t>
      </w:r>
      <w:r>
        <w:t>a</w:t>
      </w:r>
      <w:r>
        <w:rPr>
          <w:spacing w:val="-3"/>
        </w:rPr>
        <w:t xml:space="preserve"> </w:t>
      </w:r>
      <w:r>
        <w:t>guide</w:t>
      </w:r>
      <w:r>
        <w:rPr>
          <w:spacing w:val="-2"/>
        </w:rPr>
        <w:t xml:space="preserve"> </w:t>
      </w:r>
      <w:r>
        <w:t>for</w:t>
      </w:r>
      <w:r>
        <w:rPr>
          <w:spacing w:val="-4"/>
        </w:rPr>
        <w:t xml:space="preserve"> </w:t>
      </w:r>
      <w:r>
        <w:t>difficult</w:t>
      </w:r>
      <w:r>
        <w:rPr>
          <w:spacing w:val="-2"/>
        </w:rPr>
        <w:t xml:space="preserve"> </w:t>
      </w:r>
      <w:r>
        <w:t>conversations,</w:t>
      </w:r>
      <w:r>
        <w:rPr>
          <w:spacing w:val="-4"/>
        </w:rPr>
        <w:t xml:space="preserve"> </w:t>
      </w:r>
      <w:r>
        <w:t>and</w:t>
      </w:r>
      <w:r>
        <w:rPr>
          <w:spacing w:val="-4"/>
        </w:rPr>
        <w:t xml:space="preserve"> </w:t>
      </w:r>
      <w:r>
        <w:t xml:space="preserve">utilize this tool as a form of education to help aid and support the development of equitable </w:t>
      </w:r>
      <w:r>
        <w:rPr>
          <w:spacing w:val="-2"/>
        </w:rPr>
        <w:t>communities.</w:t>
      </w:r>
    </w:p>
    <w:p w14:paraId="0E677457" w14:textId="77777777" w:rsidR="00FD343F" w:rsidRDefault="00FD343F" w:rsidP="00FD343F">
      <w:pPr>
        <w:pStyle w:val="BodyText"/>
        <w:spacing w:before="12"/>
        <w:rPr>
          <w:sz w:val="21"/>
        </w:rPr>
      </w:pPr>
    </w:p>
    <w:p w14:paraId="31E6DCBD" w14:textId="70E14C61" w:rsidR="00FD343F" w:rsidRDefault="00FD343F" w:rsidP="00FD343F">
      <w:pPr>
        <w:pStyle w:val="BodyText"/>
        <w:ind w:left="29" w:right="157"/>
      </w:pPr>
      <w:r>
        <w:rPr>
          <w:noProof/>
        </w:rPr>
        <mc:AlternateContent>
          <mc:Choice Requires="wps">
            <w:drawing>
              <wp:anchor distT="0" distB="0" distL="114300" distR="114300" simplePos="0" relativeHeight="251659264" behindDoc="1" locked="0" layoutInCell="1" allowOverlap="1" wp14:anchorId="58416B4B" wp14:editId="061BBAFE">
                <wp:simplePos x="0" y="0"/>
                <wp:positionH relativeFrom="page">
                  <wp:posOffset>914400</wp:posOffset>
                </wp:positionH>
                <wp:positionV relativeFrom="paragraph">
                  <wp:posOffset>161925</wp:posOffset>
                </wp:positionV>
                <wp:extent cx="5588000" cy="1079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40D3F" id="Rectangle 4" o:spid="_x0000_s1026" style="position:absolute;margin-left:1in;margin-top:12.75pt;width:440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" fillcolor="blue" stroked="f">
                <w10:wrap anchorx="page"/>
              </v:rect>
            </w:pict>
          </mc:Fallback>
        </mc:AlternateContent>
      </w:r>
      <w:r>
        <w:rPr>
          <w:color w:val="0000FF"/>
        </w:rPr>
        <w:t>Once</w:t>
      </w:r>
      <w:r>
        <w:rPr>
          <w:color w:val="0000FF"/>
          <w:spacing w:val="-2"/>
        </w:rPr>
        <w:t xml:space="preserve"> </w:t>
      </w:r>
      <w:r>
        <w:rPr>
          <w:color w:val="0000FF"/>
        </w:rPr>
        <w:t>Upon</w:t>
      </w:r>
      <w:r>
        <w:rPr>
          <w:color w:val="0000FF"/>
          <w:spacing w:val="-2"/>
        </w:rPr>
        <w:t xml:space="preserve"> </w:t>
      </w:r>
      <w:proofErr w:type="gramStart"/>
      <w:r>
        <w:rPr>
          <w:color w:val="0000FF"/>
        </w:rPr>
        <w:t>A</w:t>
      </w:r>
      <w:proofErr w:type="gramEnd"/>
      <w:r>
        <w:rPr>
          <w:color w:val="0000FF"/>
          <w:spacing w:val="-5"/>
        </w:rPr>
        <w:t xml:space="preserve"> </w:t>
      </w:r>
      <w:r>
        <w:rPr>
          <w:color w:val="0000FF"/>
        </w:rPr>
        <w:t>Preemie</w:t>
      </w:r>
      <w:r>
        <w:rPr>
          <w:color w:val="0000FF"/>
          <w:spacing w:val="-2"/>
        </w:rPr>
        <w:t xml:space="preserve"> </w:t>
      </w:r>
      <w:r>
        <w:rPr>
          <w:color w:val="0000FF"/>
        </w:rPr>
        <w:t>Inc.</w:t>
      </w:r>
      <w:r>
        <w:rPr>
          <w:color w:val="0000FF"/>
          <w:spacing w:val="-4"/>
        </w:rPr>
        <w:t xml:space="preserve"> </w:t>
      </w:r>
      <w:r>
        <w:rPr>
          <w:color w:val="0000FF"/>
        </w:rPr>
        <w:t>Presents,</w:t>
      </w:r>
      <w:r>
        <w:rPr>
          <w:color w:val="0000FF"/>
          <w:spacing w:val="-4"/>
        </w:rPr>
        <w:t xml:space="preserve"> </w:t>
      </w:r>
      <w:r>
        <w:rPr>
          <w:color w:val="0000FF"/>
        </w:rPr>
        <w:t>1</w:t>
      </w:r>
      <w:r>
        <w:rPr>
          <w:color w:val="0000FF"/>
          <w:vertAlign w:val="superscript"/>
        </w:rPr>
        <w:t>st</w:t>
      </w:r>
      <w:r>
        <w:rPr>
          <w:color w:val="0000FF"/>
          <w:spacing w:val="-4"/>
        </w:rPr>
        <w:t xml:space="preserve"> </w:t>
      </w:r>
      <w:r>
        <w:rPr>
          <w:color w:val="0000FF"/>
        </w:rPr>
        <w:t>Annual</w:t>
      </w:r>
      <w:r>
        <w:rPr>
          <w:color w:val="0000FF"/>
          <w:spacing w:val="-3"/>
        </w:rPr>
        <w:t xml:space="preserve"> </w:t>
      </w:r>
      <w:r>
        <w:rPr>
          <w:color w:val="0000FF"/>
        </w:rPr>
        <w:t>Conference:</w:t>
      </w:r>
      <w:r>
        <w:rPr>
          <w:color w:val="0000FF"/>
          <w:spacing w:val="-4"/>
        </w:rPr>
        <w:t xml:space="preserve"> </w:t>
      </w:r>
      <w:r>
        <w:rPr>
          <w:color w:val="0000FF"/>
        </w:rPr>
        <w:t>Accelerating</w:t>
      </w:r>
      <w:r>
        <w:rPr>
          <w:color w:val="0000FF"/>
          <w:spacing w:val="-5"/>
        </w:rPr>
        <w:t xml:space="preserve"> </w:t>
      </w:r>
      <w:r>
        <w:rPr>
          <w:color w:val="0000FF"/>
        </w:rPr>
        <w:t>Health</w:t>
      </w:r>
      <w:r>
        <w:rPr>
          <w:color w:val="0000FF"/>
          <w:spacing w:val="-4"/>
        </w:rPr>
        <w:t xml:space="preserve"> </w:t>
      </w:r>
      <w:r>
        <w:rPr>
          <w:color w:val="0000FF"/>
        </w:rPr>
        <w:t>and</w:t>
      </w:r>
      <w:r>
        <w:rPr>
          <w:color w:val="0000FF"/>
          <w:spacing w:val="-4"/>
        </w:rPr>
        <w:t xml:space="preserve"> </w:t>
      </w:r>
      <w:r>
        <w:rPr>
          <w:color w:val="0000FF"/>
        </w:rPr>
        <w:t xml:space="preserve">Racial </w:t>
      </w:r>
      <w:r>
        <w:rPr>
          <w:color w:val="0000FF"/>
          <w:u w:val="single" w:color="0000FF"/>
        </w:rPr>
        <w:t>Equity in Black Maternal and Neonatal Care</w:t>
      </w:r>
    </w:p>
    <w:p w14:paraId="78AA977F" w14:textId="77777777" w:rsidR="00FD343F" w:rsidRPr="00FD343F" w:rsidRDefault="00FD343F" w:rsidP="00FD343F">
      <w:pPr>
        <w:pStyle w:val="NoSpacing"/>
        <w:rPr>
          <w:b/>
          <w:bCs/>
          <w:spacing w:val="-2"/>
          <w:sz w:val="24"/>
          <w:szCs w:val="24"/>
        </w:rPr>
      </w:pPr>
      <w:r w:rsidRPr="00FD343F">
        <w:rPr>
          <w:sz w:val="24"/>
          <w:szCs w:val="24"/>
        </w:rPr>
        <w:t>The Black Maternal Health &amp; Neonate Care conference empowering health care professionals and parent advocates to eliminate health disparities and center voices of black birthing and preemie</w:t>
      </w:r>
      <w:r w:rsidRPr="00FD343F">
        <w:rPr>
          <w:spacing w:val="-4"/>
          <w:sz w:val="24"/>
          <w:szCs w:val="24"/>
        </w:rPr>
        <w:t xml:space="preserve"> </w:t>
      </w:r>
      <w:r w:rsidRPr="00FD343F">
        <w:rPr>
          <w:sz w:val="24"/>
          <w:szCs w:val="24"/>
        </w:rPr>
        <w:t>families.</w:t>
      </w:r>
      <w:r w:rsidRPr="00FD343F">
        <w:rPr>
          <w:spacing w:val="-2"/>
          <w:sz w:val="24"/>
          <w:szCs w:val="24"/>
        </w:rPr>
        <w:t xml:space="preserve"> </w:t>
      </w:r>
      <w:r w:rsidRPr="00FD343F">
        <w:rPr>
          <w:b/>
          <w:bCs/>
          <w:sz w:val="24"/>
          <w:szCs w:val="24"/>
        </w:rPr>
        <w:t>Thursday,</w:t>
      </w:r>
      <w:r w:rsidRPr="00FD343F">
        <w:rPr>
          <w:b/>
          <w:bCs/>
          <w:spacing w:val="-2"/>
          <w:sz w:val="24"/>
          <w:szCs w:val="24"/>
        </w:rPr>
        <w:t xml:space="preserve"> </w:t>
      </w:r>
      <w:r w:rsidRPr="00FD343F">
        <w:rPr>
          <w:b/>
          <w:bCs/>
          <w:sz w:val="24"/>
          <w:szCs w:val="24"/>
        </w:rPr>
        <w:t>November</w:t>
      </w:r>
      <w:r w:rsidRPr="00FD343F">
        <w:rPr>
          <w:b/>
          <w:bCs/>
          <w:spacing w:val="-2"/>
          <w:sz w:val="24"/>
          <w:szCs w:val="24"/>
        </w:rPr>
        <w:t xml:space="preserve"> </w:t>
      </w:r>
      <w:r w:rsidRPr="00FD343F">
        <w:rPr>
          <w:b/>
          <w:bCs/>
          <w:sz w:val="24"/>
          <w:szCs w:val="24"/>
        </w:rPr>
        <w:t>17,</w:t>
      </w:r>
      <w:r w:rsidRPr="00FD343F">
        <w:rPr>
          <w:b/>
          <w:bCs/>
          <w:spacing w:val="40"/>
          <w:sz w:val="24"/>
          <w:szCs w:val="24"/>
        </w:rPr>
        <w:t xml:space="preserve"> </w:t>
      </w:r>
      <w:proofErr w:type="gramStart"/>
      <w:r w:rsidRPr="00FD343F">
        <w:rPr>
          <w:b/>
          <w:bCs/>
          <w:sz w:val="24"/>
          <w:szCs w:val="24"/>
        </w:rPr>
        <w:t>2022</w:t>
      </w:r>
      <w:proofErr w:type="gramEnd"/>
      <w:r w:rsidRPr="00FD343F">
        <w:rPr>
          <w:b/>
          <w:bCs/>
          <w:spacing w:val="-4"/>
          <w:sz w:val="24"/>
          <w:szCs w:val="24"/>
        </w:rPr>
        <w:t xml:space="preserve"> </w:t>
      </w:r>
      <w:r w:rsidRPr="00FD343F">
        <w:rPr>
          <w:b/>
          <w:bCs/>
          <w:sz w:val="24"/>
          <w:szCs w:val="24"/>
        </w:rPr>
        <w:t>from</w:t>
      </w:r>
      <w:r w:rsidRPr="00FD343F">
        <w:rPr>
          <w:b/>
          <w:bCs/>
          <w:spacing w:val="-3"/>
          <w:sz w:val="24"/>
          <w:szCs w:val="24"/>
        </w:rPr>
        <w:t xml:space="preserve"> </w:t>
      </w:r>
      <w:r w:rsidRPr="00FD343F">
        <w:rPr>
          <w:b/>
          <w:bCs/>
          <w:sz w:val="24"/>
          <w:szCs w:val="24"/>
        </w:rPr>
        <w:t>8am –</w:t>
      </w:r>
      <w:r w:rsidRPr="00FD343F">
        <w:rPr>
          <w:b/>
          <w:bCs/>
          <w:spacing w:val="-4"/>
          <w:sz w:val="24"/>
          <w:szCs w:val="24"/>
        </w:rPr>
        <w:t xml:space="preserve"> </w:t>
      </w:r>
      <w:r w:rsidRPr="00FD343F">
        <w:rPr>
          <w:b/>
          <w:bCs/>
          <w:sz w:val="24"/>
          <w:szCs w:val="24"/>
        </w:rPr>
        <w:t>4pm</w:t>
      </w:r>
      <w:r w:rsidRPr="00FD343F">
        <w:rPr>
          <w:b/>
          <w:bCs/>
          <w:spacing w:val="-6"/>
          <w:sz w:val="24"/>
          <w:szCs w:val="24"/>
        </w:rPr>
        <w:t xml:space="preserve"> </w:t>
      </w:r>
      <w:r w:rsidRPr="00FD343F">
        <w:rPr>
          <w:b/>
          <w:bCs/>
          <w:sz w:val="24"/>
          <w:szCs w:val="24"/>
        </w:rPr>
        <w:t>EST,</w:t>
      </w:r>
      <w:r w:rsidRPr="00FD343F">
        <w:rPr>
          <w:b/>
          <w:bCs/>
          <w:spacing w:val="-2"/>
          <w:sz w:val="24"/>
          <w:szCs w:val="24"/>
        </w:rPr>
        <w:t xml:space="preserve"> </w:t>
      </w:r>
      <w:r w:rsidRPr="00FD343F">
        <w:rPr>
          <w:b/>
          <w:bCs/>
          <w:sz w:val="24"/>
          <w:szCs w:val="24"/>
        </w:rPr>
        <w:t>Philadelphia,</w:t>
      </w:r>
      <w:r w:rsidRPr="00FD343F">
        <w:rPr>
          <w:b/>
          <w:bCs/>
          <w:spacing w:val="-2"/>
          <w:sz w:val="24"/>
          <w:szCs w:val="24"/>
        </w:rPr>
        <w:t xml:space="preserve"> </w:t>
      </w:r>
      <w:r w:rsidRPr="00FD343F">
        <w:rPr>
          <w:b/>
          <w:bCs/>
          <w:sz w:val="24"/>
          <w:szCs w:val="24"/>
        </w:rPr>
        <w:t>PA.</w:t>
      </w:r>
      <w:r w:rsidRPr="00FD343F">
        <w:rPr>
          <w:b/>
          <w:bCs/>
          <w:spacing w:val="-2"/>
          <w:sz w:val="24"/>
          <w:szCs w:val="24"/>
        </w:rPr>
        <w:t xml:space="preserve"> </w:t>
      </w:r>
    </w:p>
    <w:p w14:paraId="6710C3E7" w14:textId="0EC74171" w:rsidR="00FD343F" w:rsidRDefault="00FD343F" w:rsidP="00FD343F">
      <w:pPr>
        <w:pStyle w:val="NoSpacing"/>
        <w:rPr>
          <w:b/>
          <w:bCs/>
          <w:spacing w:val="-4"/>
          <w:sz w:val="24"/>
          <w:szCs w:val="24"/>
        </w:rPr>
      </w:pPr>
      <w:r w:rsidRPr="00FD343F">
        <w:rPr>
          <w:b/>
          <w:bCs/>
          <w:sz w:val="24"/>
          <w:szCs w:val="24"/>
        </w:rPr>
        <w:t>Cost: $125</w:t>
      </w:r>
      <w:r w:rsidRPr="00FD343F">
        <w:rPr>
          <w:b/>
          <w:bCs/>
          <w:spacing w:val="-1"/>
          <w:sz w:val="24"/>
          <w:szCs w:val="24"/>
        </w:rPr>
        <w:t xml:space="preserve"> </w:t>
      </w:r>
      <w:r w:rsidRPr="00FD343F">
        <w:rPr>
          <w:b/>
          <w:bCs/>
          <w:sz w:val="24"/>
          <w:szCs w:val="24"/>
        </w:rPr>
        <w:t>-</w:t>
      </w:r>
      <w:r w:rsidRPr="00FD343F">
        <w:rPr>
          <w:b/>
          <w:bCs/>
          <w:spacing w:val="-4"/>
          <w:sz w:val="24"/>
          <w:szCs w:val="24"/>
        </w:rPr>
        <w:t>$195</w:t>
      </w:r>
    </w:p>
    <w:p w14:paraId="0D264560" w14:textId="77777777" w:rsidR="00FD343F" w:rsidRPr="00FD343F" w:rsidRDefault="00FD343F" w:rsidP="00FD343F">
      <w:pPr>
        <w:pStyle w:val="NoSpacing"/>
        <w:rPr>
          <w:b/>
          <w:bCs/>
          <w:sz w:val="24"/>
          <w:szCs w:val="24"/>
        </w:rPr>
      </w:pPr>
    </w:p>
    <w:p w14:paraId="0938653D" w14:textId="77777777" w:rsidR="00FD343F" w:rsidRDefault="00FD343F" w:rsidP="00FD343F">
      <w:pPr>
        <w:pStyle w:val="BodyText"/>
      </w:pPr>
      <w:r>
        <w:rPr>
          <w:color w:val="0000FF"/>
          <w:u w:val="single" w:color="0000FF"/>
        </w:rPr>
        <w:t>Health</w:t>
      </w:r>
      <w:r>
        <w:rPr>
          <w:color w:val="0000FF"/>
          <w:spacing w:val="-2"/>
          <w:u w:val="single" w:color="0000FF"/>
        </w:rPr>
        <w:t xml:space="preserve"> </w:t>
      </w:r>
      <w:r>
        <w:rPr>
          <w:color w:val="0000FF"/>
          <w:u w:val="single" w:color="0000FF"/>
        </w:rPr>
        <w:t>Disparities</w:t>
      </w:r>
      <w:r>
        <w:rPr>
          <w:color w:val="0000FF"/>
          <w:spacing w:val="-3"/>
          <w:u w:val="single" w:color="0000FF"/>
        </w:rPr>
        <w:t xml:space="preserve"> </w:t>
      </w:r>
      <w:r>
        <w:rPr>
          <w:color w:val="0000FF"/>
          <w:u w:val="single" w:color="0000FF"/>
        </w:rPr>
        <w:t>Resources</w:t>
      </w:r>
      <w:r>
        <w:rPr>
          <w:color w:val="0000FF"/>
          <w:spacing w:val="-1"/>
          <w:u w:val="single" w:color="0000FF"/>
        </w:rPr>
        <w:t xml:space="preserve"> </w:t>
      </w:r>
      <w:r>
        <w:rPr>
          <w:color w:val="0000FF"/>
          <w:u w:val="single" w:color="0000FF"/>
        </w:rPr>
        <w:t>for</w:t>
      </w:r>
      <w:r>
        <w:rPr>
          <w:color w:val="0000FF"/>
          <w:spacing w:val="-2"/>
          <w:u w:val="single" w:color="0000FF"/>
        </w:rPr>
        <w:t xml:space="preserve"> Providers</w:t>
      </w:r>
    </w:p>
    <w:p w14:paraId="5390935A" w14:textId="77777777" w:rsidR="00FD343F" w:rsidRDefault="00FD343F" w:rsidP="00FD343F">
      <w:pPr>
        <w:pStyle w:val="BodyText"/>
        <w:ind w:right="139"/>
      </w:pPr>
      <w:r>
        <w:t>Addressing</w:t>
      </w:r>
      <w:r>
        <w:rPr>
          <w:spacing w:val="-2"/>
        </w:rPr>
        <w:t xml:space="preserve"> </w:t>
      </w:r>
      <w:r>
        <w:t>Health</w:t>
      </w:r>
      <w:r>
        <w:rPr>
          <w:spacing w:val="-3"/>
        </w:rPr>
        <w:t xml:space="preserve"> </w:t>
      </w:r>
      <w:r>
        <w:t>Disparities:</w:t>
      </w:r>
      <w:r>
        <w:rPr>
          <w:spacing w:val="-1"/>
        </w:rPr>
        <w:t xml:space="preserve"> </w:t>
      </w:r>
      <w:r>
        <w:t>Clinical</w:t>
      </w:r>
      <w:r>
        <w:rPr>
          <w:spacing w:val="-2"/>
        </w:rPr>
        <w:t xml:space="preserve"> </w:t>
      </w:r>
      <w:r>
        <w:t>Insights</w:t>
      </w:r>
      <w:r>
        <w:rPr>
          <w:spacing w:val="-2"/>
        </w:rPr>
        <w:t xml:space="preserve"> </w:t>
      </w:r>
      <w:r>
        <w:t>on</w:t>
      </w:r>
      <w:r>
        <w:rPr>
          <w:spacing w:val="-3"/>
        </w:rPr>
        <w:t xml:space="preserve"> </w:t>
      </w:r>
      <w:r>
        <w:t>Race</w:t>
      </w:r>
      <w:r>
        <w:rPr>
          <w:spacing w:val="-1"/>
        </w:rPr>
        <w:t xml:space="preserve"> </w:t>
      </w:r>
      <w:r>
        <w:t>and</w:t>
      </w:r>
      <w:r>
        <w:rPr>
          <w:spacing w:val="-3"/>
        </w:rPr>
        <w:t xml:space="preserve"> </w:t>
      </w:r>
      <w:r>
        <w:t>Social</w:t>
      </w:r>
      <w:r>
        <w:rPr>
          <w:spacing w:val="-1"/>
        </w:rPr>
        <w:t xml:space="preserve"> </w:t>
      </w:r>
      <w:r>
        <w:t>Justice.</w:t>
      </w:r>
      <w:r>
        <w:rPr>
          <w:spacing w:val="-4"/>
        </w:rPr>
        <w:t xml:space="preserve"> </w:t>
      </w:r>
      <w:r>
        <w:t>This</w:t>
      </w:r>
      <w:r>
        <w:rPr>
          <w:spacing w:val="-2"/>
        </w:rPr>
        <w:t xml:space="preserve"> </w:t>
      </w:r>
      <w:r>
        <w:t>web series</w:t>
      </w:r>
      <w:r>
        <w:rPr>
          <w:spacing w:val="-3"/>
        </w:rPr>
        <w:t xml:space="preserve"> </w:t>
      </w:r>
      <w:r>
        <w:t>will examine</w:t>
      </w:r>
      <w:r>
        <w:rPr>
          <w:spacing w:val="-4"/>
        </w:rPr>
        <w:t xml:space="preserve"> </w:t>
      </w:r>
      <w:r>
        <w:t>the</w:t>
      </w:r>
      <w:r>
        <w:rPr>
          <w:spacing w:val="-5"/>
        </w:rPr>
        <w:t xml:space="preserve"> </w:t>
      </w:r>
      <w:r>
        <w:t>intersections</w:t>
      </w:r>
      <w:r>
        <w:rPr>
          <w:spacing w:val="-3"/>
        </w:rPr>
        <w:t xml:space="preserve"> </w:t>
      </w:r>
      <w:r>
        <w:t>of</w:t>
      </w:r>
      <w:r>
        <w:rPr>
          <w:spacing w:val="-3"/>
        </w:rPr>
        <w:t xml:space="preserve"> </w:t>
      </w:r>
      <w:r>
        <w:t>race</w:t>
      </w:r>
      <w:r>
        <w:rPr>
          <w:spacing w:val="-2"/>
        </w:rPr>
        <w:t xml:space="preserve"> </w:t>
      </w:r>
      <w:r>
        <w:t>and</w:t>
      </w:r>
      <w:r>
        <w:rPr>
          <w:spacing w:val="-4"/>
        </w:rPr>
        <w:t xml:space="preserve"> </w:t>
      </w:r>
      <w:r>
        <w:t>ethnicity,</w:t>
      </w:r>
      <w:r>
        <w:rPr>
          <w:spacing w:val="-6"/>
        </w:rPr>
        <w:t xml:space="preserve"> </w:t>
      </w:r>
      <w:r>
        <w:t>racism,</w:t>
      </w:r>
      <w:r>
        <w:rPr>
          <w:spacing w:val="-2"/>
        </w:rPr>
        <w:t xml:space="preserve"> </w:t>
      </w:r>
      <w:r>
        <w:t>sexual</w:t>
      </w:r>
      <w:r>
        <w:rPr>
          <w:spacing w:val="-3"/>
        </w:rPr>
        <w:t xml:space="preserve"> </w:t>
      </w:r>
      <w:r>
        <w:t>orientation,</w:t>
      </w:r>
      <w:r>
        <w:rPr>
          <w:spacing w:val="-4"/>
        </w:rPr>
        <w:t xml:space="preserve"> </w:t>
      </w:r>
      <w:r>
        <w:t>social</w:t>
      </w:r>
      <w:r>
        <w:rPr>
          <w:spacing w:val="-2"/>
        </w:rPr>
        <w:t xml:space="preserve"> </w:t>
      </w:r>
      <w:r>
        <w:t>justice,</w:t>
      </w:r>
      <w:r>
        <w:rPr>
          <w:spacing w:val="-2"/>
        </w:rPr>
        <w:t xml:space="preserve"> </w:t>
      </w:r>
      <w:r>
        <w:t>and health to better understand the myriad ways these important factors lead to health care disparities in our communities.</w:t>
      </w:r>
    </w:p>
    <w:p w14:paraId="6C71B464" w14:textId="77777777" w:rsidR="00FD343F" w:rsidRDefault="00FD343F" w:rsidP="00FD343F">
      <w:pPr>
        <w:pStyle w:val="BodyText"/>
        <w:spacing w:before="11"/>
        <w:rPr>
          <w:sz w:val="23"/>
        </w:rPr>
      </w:pPr>
    </w:p>
    <w:p w14:paraId="61225238" w14:textId="77777777" w:rsidR="00FD343F" w:rsidRDefault="00607394" w:rsidP="00FD343F">
      <w:pPr>
        <w:pStyle w:val="BodyText"/>
        <w:spacing w:before="1"/>
      </w:pPr>
      <w:hyperlink r:id="rId21">
        <w:r w:rsidR="00FD343F">
          <w:rPr>
            <w:color w:val="0000FF"/>
            <w:u w:val="single" w:color="0000FF"/>
          </w:rPr>
          <w:t>Rowan-Cabarrus</w:t>
        </w:r>
        <w:r w:rsidR="00FD343F">
          <w:rPr>
            <w:color w:val="0000FF"/>
            <w:spacing w:val="-7"/>
            <w:u w:val="single" w:color="0000FF"/>
          </w:rPr>
          <w:t xml:space="preserve"> </w:t>
        </w:r>
        <w:r w:rsidR="00FD343F">
          <w:rPr>
            <w:color w:val="0000FF"/>
            <w:u w:val="single" w:color="0000FF"/>
          </w:rPr>
          <w:t>Community</w:t>
        </w:r>
        <w:r w:rsidR="00FD343F">
          <w:rPr>
            <w:color w:val="0000FF"/>
            <w:spacing w:val="-2"/>
            <w:u w:val="single" w:color="0000FF"/>
          </w:rPr>
          <w:t xml:space="preserve"> </w:t>
        </w:r>
        <w:r w:rsidR="00FD343F">
          <w:rPr>
            <w:color w:val="0000FF"/>
            <w:u w:val="single" w:color="0000FF"/>
          </w:rPr>
          <w:t>College</w:t>
        </w:r>
        <w:r w:rsidR="00FD343F">
          <w:rPr>
            <w:color w:val="0000FF"/>
            <w:spacing w:val="1"/>
            <w:u w:val="single" w:color="0000FF"/>
          </w:rPr>
          <w:t xml:space="preserve"> </w:t>
        </w:r>
        <w:r w:rsidR="00FD343F">
          <w:rPr>
            <w:color w:val="0000FF"/>
            <w:u w:val="single" w:color="0000FF"/>
          </w:rPr>
          <w:t>-</w:t>
        </w:r>
        <w:r w:rsidR="00FD343F">
          <w:rPr>
            <w:color w:val="0000FF"/>
            <w:spacing w:val="-3"/>
            <w:u w:val="single" w:color="0000FF"/>
          </w:rPr>
          <w:t xml:space="preserve"> </w:t>
        </w:r>
        <w:r w:rsidR="00FD343F">
          <w:rPr>
            <w:color w:val="0000FF"/>
            <w:u w:val="single" w:color="0000FF"/>
          </w:rPr>
          <w:t>Diversity</w:t>
        </w:r>
        <w:r w:rsidR="00FD343F">
          <w:rPr>
            <w:color w:val="0000FF"/>
            <w:spacing w:val="-3"/>
            <w:u w:val="single" w:color="0000FF"/>
          </w:rPr>
          <w:t xml:space="preserve"> </w:t>
        </w:r>
        <w:r w:rsidR="00FD343F">
          <w:rPr>
            <w:color w:val="0000FF"/>
            <w:u w:val="single" w:color="0000FF"/>
          </w:rPr>
          <w:t>&amp;</w:t>
        </w:r>
        <w:r w:rsidR="00FD343F">
          <w:rPr>
            <w:color w:val="0000FF"/>
            <w:spacing w:val="-4"/>
            <w:u w:val="single" w:color="0000FF"/>
          </w:rPr>
          <w:t xml:space="preserve"> </w:t>
        </w:r>
        <w:r w:rsidR="00FD343F">
          <w:rPr>
            <w:color w:val="0000FF"/>
            <w:u w:val="single" w:color="0000FF"/>
          </w:rPr>
          <w:t>Inclusion</w:t>
        </w:r>
        <w:r w:rsidR="00FD343F">
          <w:rPr>
            <w:color w:val="0000FF"/>
            <w:spacing w:val="-3"/>
            <w:u w:val="single" w:color="0000FF"/>
          </w:rPr>
          <w:t xml:space="preserve"> </w:t>
        </w:r>
        <w:r w:rsidR="00FD343F">
          <w:rPr>
            <w:color w:val="0000FF"/>
            <w:spacing w:val="-2"/>
            <w:u w:val="single" w:color="0000FF"/>
          </w:rPr>
          <w:t>(rccc.edu)</w:t>
        </w:r>
      </w:hyperlink>
    </w:p>
    <w:p w14:paraId="7CB90BC7" w14:textId="24564BB1" w:rsidR="00FD343F" w:rsidRDefault="00FD343F" w:rsidP="00FD343F">
      <w:pPr>
        <w:pStyle w:val="BodyText"/>
        <w:ind w:right="157"/>
      </w:pPr>
      <w:r>
        <w:t>The</w:t>
      </w:r>
      <w:r>
        <w:rPr>
          <w:spacing w:val="-4"/>
        </w:rPr>
        <w:t xml:space="preserve"> </w:t>
      </w:r>
      <w:r>
        <w:t>free</w:t>
      </w:r>
      <w:r>
        <w:rPr>
          <w:spacing w:val="-5"/>
        </w:rPr>
        <w:t xml:space="preserve"> </w:t>
      </w:r>
      <w:r>
        <w:t>courses</w:t>
      </w:r>
      <w:r>
        <w:rPr>
          <w:spacing w:val="-2"/>
        </w:rPr>
        <w:t xml:space="preserve"> </w:t>
      </w:r>
      <w:r>
        <w:t>provided</w:t>
      </w:r>
      <w:r>
        <w:rPr>
          <w:spacing w:val="-2"/>
        </w:rPr>
        <w:t xml:space="preserve"> </w:t>
      </w:r>
      <w:r>
        <w:t>in</w:t>
      </w:r>
      <w:r>
        <w:rPr>
          <w:spacing w:val="-4"/>
        </w:rPr>
        <w:t xml:space="preserve"> </w:t>
      </w:r>
      <w:r>
        <w:t>the</w:t>
      </w:r>
      <w:r>
        <w:rPr>
          <w:spacing w:val="-2"/>
        </w:rPr>
        <w:t xml:space="preserve"> </w:t>
      </w:r>
      <w:r>
        <w:t>link</w:t>
      </w:r>
      <w:r>
        <w:rPr>
          <w:spacing w:val="-4"/>
        </w:rPr>
        <w:t xml:space="preserve"> </w:t>
      </w:r>
      <w:r>
        <w:t>on</w:t>
      </w:r>
      <w:r>
        <w:rPr>
          <w:spacing w:val="-2"/>
        </w:rPr>
        <w:t xml:space="preserve"> </w:t>
      </w:r>
      <w:r>
        <w:t>diversity,</w:t>
      </w:r>
      <w:r>
        <w:rPr>
          <w:spacing w:val="-5"/>
        </w:rPr>
        <w:t xml:space="preserve"> </w:t>
      </w:r>
      <w:r>
        <w:t>equity,</w:t>
      </w:r>
      <w:r>
        <w:rPr>
          <w:spacing w:val="-3"/>
        </w:rPr>
        <w:t xml:space="preserve"> </w:t>
      </w:r>
      <w:r>
        <w:t>and</w:t>
      </w:r>
      <w:r>
        <w:rPr>
          <w:spacing w:val="-2"/>
        </w:rPr>
        <w:t xml:space="preserve"> </w:t>
      </w:r>
      <w:r>
        <w:t>inclusion</w:t>
      </w:r>
      <w:r>
        <w:rPr>
          <w:spacing w:val="-2"/>
        </w:rPr>
        <w:t xml:space="preserve"> </w:t>
      </w:r>
      <w:r>
        <w:t>can</w:t>
      </w:r>
      <w:r>
        <w:rPr>
          <w:spacing w:val="-4"/>
        </w:rPr>
        <w:t xml:space="preserve"> </w:t>
      </w:r>
      <w:r>
        <w:t>help</w:t>
      </w:r>
      <w:r>
        <w:rPr>
          <w:spacing w:val="-2"/>
        </w:rPr>
        <w:t xml:space="preserve"> </w:t>
      </w:r>
      <w:r>
        <w:t>to</w:t>
      </w:r>
      <w:r>
        <w:rPr>
          <w:spacing w:val="-4"/>
        </w:rPr>
        <w:t xml:space="preserve"> </w:t>
      </w:r>
      <w:r>
        <w:t>build</w:t>
      </w:r>
      <w:r>
        <w:rPr>
          <w:spacing w:val="-2"/>
        </w:rPr>
        <w:t xml:space="preserve"> </w:t>
      </w:r>
      <w:r>
        <w:t>an understanding of diversity and inclusion in and outside of the workplace.</w:t>
      </w:r>
    </w:p>
    <w:p w14:paraId="1DA2787B" w14:textId="7CF4BC7B" w:rsidR="00FD343F" w:rsidRDefault="00FD343F" w:rsidP="00FD343F">
      <w:pPr>
        <w:pStyle w:val="BodyText"/>
        <w:ind w:right="157"/>
      </w:pPr>
    </w:p>
    <w:p w14:paraId="2B88CEC1" w14:textId="77777777" w:rsidR="00FD343F" w:rsidRDefault="00FD343F" w:rsidP="00FD343F">
      <w:pPr>
        <w:pStyle w:val="BodyText"/>
        <w:tabs>
          <w:tab w:val="left" w:pos="9530"/>
        </w:tabs>
        <w:spacing w:before="51"/>
        <w:ind w:left="29" w:right="107" w:hanging="29"/>
      </w:pPr>
      <w:r>
        <w:rPr>
          <w:b/>
          <w:color w:val="000000"/>
          <w:shd w:val="clear" w:color="auto" w:fill="D9E1F3"/>
        </w:rPr>
        <w:t>STD and HCV Funding Updates</w:t>
      </w:r>
      <w:r>
        <w:rPr>
          <w:b/>
          <w:color w:val="000000"/>
          <w:shd w:val="clear" w:color="auto" w:fill="D9E1F3"/>
        </w:rPr>
        <w:tab/>
      </w:r>
      <w:r>
        <w:rPr>
          <w:b/>
          <w:color w:val="000000"/>
        </w:rPr>
        <w:t xml:space="preserve"> </w:t>
      </w:r>
      <w:proofErr w:type="gramStart"/>
      <w:r>
        <w:rPr>
          <w:color w:val="000000"/>
        </w:rPr>
        <w:t>The</w:t>
      </w:r>
      <w:proofErr w:type="gramEnd"/>
      <w:r>
        <w:rPr>
          <w:color w:val="000000"/>
        </w:rPr>
        <w:t xml:space="preserve"> California Department of Public Health (CDPH) STD Control Branch recently received new state and federal funding.</w:t>
      </w:r>
      <w:r>
        <w:rPr>
          <w:color w:val="000000"/>
          <w:spacing w:val="40"/>
        </w:rPr>
        <w:t xml:space="preserve"> </w:t>
      </w:r>
      <w:r>
        <w:rPr>
          <w:color w:val="000000"/>
        </w:rPr>
        <w:t>Here is a brief update on the funding that we received:</w:t>
      </w:r>
    </w:p>
    <w:p w14:paraId="3A707C8F" w14:textId="77777777" w:rsidR="00FD343F" w:rsidRDefault="00FD343F" w:rsidP="00FD343F">
      <w:pPr>
        <w:pStyle w:val="ListParagraph"/>
        <w:widowControl w:val="0"/>
        <w:numPr>
          <w:ilvl w:val="0"/>
          <w:numId w:val="36"/>
        </w:numPr>
        <w:tabs>
          <w:tab w:val="left" w:pos="860"/>
          <w:tab w:val="left" w:pos="861"/>
        </w:tabs>
        <w:autoSpaceDE w:val="0"/>
        <w:autoSpaceDN w:val="0"/>
        <w:spacing w:before="2" w:after="0" w:line="240" w:lineRule="auto"/>
        <w:ind w:right="241"/>
        <w:rPr>
          <w:rFonts w:ascii="Symbol" w:hAnsi="Symbol"/>
          <w:sz w:val="24"/>
        </w:rPr>
      </w:pPr>
      <w:r>
        <w:rPr>
          <w:b/>
          <w:sz w:val="24"/>
        </w:rPr>
        <w:t>Federal Disease Intervention Specialists Workforce funding</w:t>
      </w:r>
      <w:r>
        <w:rPr>
          <w:sz w:val="24"/>
        </w:rPr>
        <w:t>:</w:t>
      </w:r>
      <w:r>
        <w:rPr>
          <w:spacing w:val="40"/>
          <w:sz w:val="24"/>
        </w:rPr>
        <w:t xml:space="preserve"> </w:t>
      </w:r>
      <w:r>
        <w:rPr>
          <w:sz w:val="24"/>
        </w:rPr>
        <w:t>As of 09/08/22, 47 of 59 grant</w:t>
      </w:r>
      <w:r>
        <w:rPr>
          <w:spacing w:val="-4"/>
          <w:sz w:val="24"/>
        </w:rPr>
        <w:t xml:space="preserve"> </w:t>
      </w:r>
      <w:r>
        <w:rPr>
          <w:sz w:val="24"/>
        </w:rPr>
        <w:t>agreements</w:t>
      </w:r>
      <w:r>
        <w:rPr>
          <w:spacing w:val="-5"/>
          <w:sz w:val="24"/>
        </w:rPr>
        <w:t xml:space="preserve"> </w:t>
      </w:r>
      <w:r>
        <w:rPr>
          <w:sz w:val="24"/>
        </w:rPr>
        <w:t>have</w:t>
      </w:r>
      <w:r>
        <w:rPr>
          <w:spacing w:val="-5"/>
          <w:sz w:val="24"/>
        </w:rPr>
        <w:t xml:space="preserve"> </w:t>
      </w:r>
      <w:r>
        <w:rPr>
          <w:sz w:val="24"/>
        </w:rPr>
        <w:t>been</w:t>
      </w:r>
      <w:r>
        <w:rPr>
          <w:spacing w:val="-2"/>
          <w:sz w:val="24"/>
        </w:rPr>
        <w:t xml:space="preserve"> </w:t>
      </w:r>
      <w:r>
        <w:rPr>
          <w:sz w:val="24"/>
        </w:rPr>
        <w:t>received</w:t>
      </w:r>
      <w:r>
        <w:rPr>
          <w:spacing w:val="-4"/>
          <w:sz w:val="24"/>
        </w:rPr>
        <w:t xml:space="preserve"> </w:t>
      </w:r>
      <w:r>
        <w:rPr>
          <w:sz w:val="24"/>
        </w:rPr>
        <w:t>from</w:t>
      </w:r>
      <w:r>
        <w:rPr>
          <w:spacing w:val="-5"/>
          <w:sz w:val="24"/>
        </w:rPr>
        <w:t xml:space="preserve"> </w:t>
      </w:r>
      <w:r>
        <w:rPr>
          <w:sz w:val="24"/>
        </w:rPr>
        <w:t>the</w:t>
      </w:r>
      <w:r>
        <w:rPr>
          <w:spacing w:val="-5"/>
          <w:sz w:val="24"/>
        </w:rPr>
        <w:t xml:space="preserve"> </w:t>
      </w:r>
      <w:r>
        <w:rPr>
          <w:sz w:val="24"/>
        </w:rPr>
        <w:t>LHJs</w:t>
      </w:r>
      <w:r>
        <w:rPr>
          <w:spacing w:val="-3"/>
          <w:sz w:val="24"/>
        </w:rPr>
        <w:t xml:space="preserve"> </w:t>
      </w:r>
      <w:r>
        <w:rPr>
          <w:sz w:val="24"/>
        </w:rPr>
        <w:t>and</w:t>
      </w:r>
      <w:r>
        <w:rPr>
          <w:spacing w:val="-4"/>
          <w:sz w:val="24"/>
        </w:rPr>
        <w:t xml:space="preserve"> </w:t>
      </w:r>
      <w:r>
        <w:rPr>
          <w:sz w:val="24"/>
        </w:rPr>
        <w:t>36</w:t>
      </w:r>
      <w:r>
        <w:rPr>
          <w:spacing w:val="-2"/>
          <w:sz w:val="24"/>
        </w:rPr>
        <w:t xml:space="preserve"> </w:t>
      </w:r>
      <w:r>
        <w:rPr>
          <w:sz w:val="24"/>
        </w:rPr>
        <w:t>grants</w:t>
      </w:r>
      <w:r>
        <w:rPr>
          <w:spacing w:val="-3"/>
          <w:sz w:val="24"/>
        </w:rPr>
        <w:t xml:space="preserve"> </w:t>
      </w:r>
      <w:r>
        <w:rPr>
          <w:sz w:val="24"/>
        </w:rPr>
        <w:t>have</w:t>
      </w:r>
      <w:r>
        <w:rPr>
          <w:spacing w:val="-2"/>
          <w:sz w:val="24"/>
        </w:rPr>
        <w:t xml:space="preserve"> </w:t>
      </w:r>
      <w:r>
        <w:rPr>
          <w:sz w:val="24"/>
        </w:rPr>
        <w:t>been</w:t>
      </w:r>
      <w:r>
        <w:rPr>
          <w:spacing w:val="-4"/>
          <w:sz w:val="24"/>
        </w:rPr>
        <w:t xml:space="preserve"> </w:t>
      </w:r>
      <w:r>
        <w:rPr>
          <w:sz w:val="24"/>
        </w:rPr>
        <w:t>executed.</w:t>
      </w:r>
    </w:p>
    <w:p w14:paraId="08674781" w14:textId="77777777" w:rsidR="00FD343F" w:rsidRDefault="00FD343F" w:rsidP="00FD343F">
      <w:pPr>
        <w:pStyle w:val="Heading1"/>
        <w:numPr>
          <w:ilvl w:val="0"/>
          <w:numId w:val="36"/>
        </w:numPr>
        <w:tabs>
          <w:tab w:val="left" w:pos="860"/>
          <w:tab w:val="left" w:pos="861"/>
        </w:tabs>
        <w:spacing w:line="304" w:lineRule="exact"/>
        <w:ind w:hanging="361"/>
        <w:rPr>
          <w:rFonts w:ascii="Symbol" w:hAnsi="Symbol"/>
          <w:b w:val="0"/>
        </w:rPr>
      </w:pPr>
      <w:r>
        <w:t>State</w:t>
      </w:r>
      <w:r>
        <w:rPr>
          <w:spacing w:val="-2"/>
        </w:rPr>
        <w:t xml:space="preserve"> </w:t>
      </w:r>
      <w:r>
        <w:t>STD</w:t>
      </w:r>
      <w:r>
        <w:rPr>
          <w:spacing w:val="-1"/>
        </w:rPr>
        <w:t xml:space="preserve"> </w:t>
      </w:r>
      <w:r>
        <w:t>General</w:t>
      </w:r>
      <w:r>
        <w:rPr>
          <w:spacing w:val="-2"/>
        </w:rPr>
        <w:t xml:space="preserve"> </w:t>
      </w:r>
      <w:r>
        <w:t>Fund</w:t>
      </w:r>
      <w:r>
        <w:rPr>
          <w:spacing w:val="-2"/>
        </w:rPr>
        <w:t xml:space="preserve"> increases:</w:t>
      </w:r>
    </w:p>
    <w:p w14:paraId="53EFA48E" w14:textId="2C0EF91F" w:rsidR="00FD343F" w:rsidRPr="00FD343F" w:rsidRDefault="00FD343F" w:rsidP="00FD343F">
      <w:pPr>
        <w:pStyle w:val="ListParagraph"/>
        <w:widowControl w:val="0"/>
        <w:numPr>
          <w:ilvl w:val="1"/>
          <w:numId w:val="36"/>
        </w:numPr>
        <w:tabs>
          <w:tab w:val="left" w:pos="1220"/>
          <w:tab w:val="left" w:pos="1221"/>
        </w:tabs>
        <w:autoSpaceDE w:val="0"/>
        <w:autoSpaceDN w:val="0"/>
        <w:spacing w:after="0" w:line="240" w:lineRule="auto"/>
        <w:ind w:right="230"/>
        <w:rPr>
          <w:sz w:val="24"/>
        </w:rPr>
      </w:pPr>
      <w:r>
        <w:rPr>
          <w:sz w:val="24"/>
        </w:rPr>
        <w:t>For fiscal year (FY) 2022-23 and 2023-24, CDPH STD Control Branch received an additional</w:t>
      </w:r>
      <w:r>
        <w:rPr>
          <w:spacing w:val="-5"/>
          <w:sz w:val="24"/>
        </w:rPr>
        <w:t xml:space="preserve"> </w:t>
      </w:r>
      <w:r>
        <w:rPr>
          <w:sz w:val="24"/>
        </w:rPr>
        <w:t>$5.5M</w:t>
      </w:r>
      <w:r>
        <w:rPr>
          <w:spacing w:val="-3"/>
          <w:sz w:val="24"/>
        </w:rPr>
        <w:t xml:space="preserve"> </w:t>
      </w:r>
      <w:r>
        <w:rPr>
          <w:sz w:val="24"/>
        </w:rPr>
        <w:t>for</w:t>
      </w:r>
      <w:r>
        <w:rPr>
          <w:spacing w:val="-4"/>
          <w:sz w:val="24"/>
        </w:rPr>
        <w:t xml:space="preserve"> </w:t>
      </w:r>
      <w:r>
        <w:rPr>
          <w:sz w:val="24"/>
        </w:rPr>
        <w:t>ongoing</w:t>
      </w:r>
      <w:r>
        <w:rPr>
          <w:spacing w:val="-3"/>
          <w:sz w:val="24"/>
        </w:rPr>
        <w:t xml:space="preserve"> </w:t>
      </w:r>
      <w:r>
        <w:rPr>
          <w:sz w:val="24"/>
        </w:rPr>
        <w:t>local</w:t>
      </w:r>
      <w:r>
        <w:rPr>
          <w:spacing w:val="-5"/>
          <w:sz w:val="24"/>
        </w:rPr>
        <w:t xml:space="preserve"> </w:t>
      </w:r>
      <w:r>
        <w:rPr>
          <w:sz w:val="24"/>
        </w:rPr>
        <w:t>assistance</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23</w:t>
      </w:r>
      <w:r>
        <w:rPr>
          <w:spacing w:val="-2"/>
          <w:sz w:val="24"/>
        </w:rPr>
        <w:t xml:space="preserve"> </w:t>
      </w:r>
      <w:r>
        <w:rPr>
          <w:sz w:val="24"/>
        </w:rPr>
        <w:t>existing</w:t>
      </w:r>
      <w:r>
        <w:rPr>
          <w:spacing w:val="-3"/>
          <w:sz w:val="24"/>
        </w:rPr>
        <w:t xml:space="preserve"> </w:t>
      </w:r>
      <w:r>
        <w:rPr>
          <w:sz w:val="24"/>
        </w:rPr>
        <w:t>STD</w:t>
      </w:r>
      <w:r>
        <w:rPr>
          <w:spacing w:val="-3"/>
          <w:sz w:val="24"/>
        </w:rPr>
        <w:t xml:space="preserve"> </w:t>
      </w:r>
      <w:r>
        <w:rPr>
          <w:sz w:val="24"/>
        </w:rPr>
        <w:t>Prevention</w:t>
      </w:r>
      <w:r>
        <w:rPr>
          <w:spacing w:val="-2"/>
          <w:sz w:val="24"/>
        </w:rPr>
        <w:t xml:space="preserve"> </w:t>
      </w:r>
      <w:r>
        <w:rPr>
          <w:sz w:val="24"/>
        </w:rPr>
        <w:t>and</w:t>
      </w:r>
    </w:p>
    <w:p w14:paraId="4FC079CC" w14:textId="77777777" w:rsidR="00FD343F" w:rsidRDefault="00FD343F" w:rsidP="00FD343F">
      <w:pPr>
        <w:pStyle w:val="BodyText"/>
        <w:spacing w:before="41"/>
        <w:ind w:left="1220" w:right="945"/>
        <w:jc w:val="both"/>
      </w:pPr>
      <w:r>
        <w:t>Collaboration</w:t>
      </w:r>
      <w:r>
        <w:rPr>
          <w:spacing w:val="-3"/>
        </w:rPr>
        <w:t xml:space="preserve"> </w:t>
      </w:r>
      <w:r>
        <w:t>grants</w:t>
      </w:r>
      <w:r>
        <w:rPr>
          <w:spacing w:val="-4"/>
        </w:rPr>
        <w:t xml:space="preserve"> </w:t>
      </w:r>
      <w:r>
        <w:t>plus</w:t>
      </w:r>
      <w:r>
        <w:rPr>
          <w:spacing w:val="-5"/>
        </w:rPr>
        <w:t xml:space="preserve"> </w:t>
      </w:r>
      <w:r>
        <w:t>seven</w:t>
      </w:r>
      <w:r>
        <w:rPr>
          <w:spacing w:val="-4"/>
        </w:rPr>
        <w:t xml:space="preserve"> </w:t>
      </w:r>
      <w:r>
        <w:t>new</w:t>
      </w:r>
      <w:r>
        <w:rPr>
          <w:spacing w:val="-2"/>
        </w:rPr>
        <w:t xml:space="preserve"> </w:t>
      </w:r>
      <w:r>
        <w:t>LHJs</w:t>
      </w:r>
      <w:r>
        <w:rPr>
          <w:spacing w:val="-5"/>
        </w:rPr>
        <w:t xml:space="preserve"> </w:t>
      </w:r>
      <w:r>
        <w:t>for</w:t>
      </w:r>
      <w:r>
        <w:rPr>
          <w:spacing w:val="-2"/>
        </w:rPr>
        <w:t xml:space="preserve"> </w:t>
      </w:r>
      <w:r>
        <w:t>a</w:t>
      </w:r>
      <w:r>
        <w:rPr>
          <w:spacing w:val="-5"/>
        </w:rPr>
        <w:t xml:space="preserve"> </w:t>
      </w:r>
      <w:r>
        <w:t>total</w:t>
      </w:r>
      <w:r>
        <w:rPr>
          <w:spacing w:val="-3"/>
        </w:rPr>
        <w:t xml:space="preserve"> </w:t>
      </w:r>
      <w:r>
        <w:t>of</w:t>
      </w:r>
      <w:r>
        <w:rPr>
          <w:spacing w:val="-4"/>
        </w:rPr>
        <w:t xml:space="preserve"> </w:t>
      </w:r>
      <w:r>
        <w:t>30</w:t>
      </w:r>
      <w:r>
        <w:rPr>
          <w:spacing w:val="-4"/>
        </w:rPr>
        <w:t xml:space="preserve"> </w:t>
      </w:r>
      <w:r>
        <w:t>funded</w:t>
      </w:r>
      <w:r>
        <w:rPr>
          <w:spacing w:val="-3"/>
        </w:rPr>
        <w:t xml:space="preserve"> </w:t>
      </w:r>
      <w:r>
        <w:t>LHJs.</w:t>
      </w:r>
      <w:r>
        <w:rPr>
          <w:spacing w:val="-3"/>
        </w:rPr>
        <w:t xml:space="preserve"> </w:t>
      </w:r>
      <w:r>
        <w:t>Grant agreement</w:t>
      </w:r>
      <w:r>
        <w:rPr>
          <w:spacing w:val="-1"/>
        </w:rPr>
        <w:t xml:space="preserve"> </w:t>
      </w:r>
      <w:r>
        <w:t>documents are expected to</w:t>
      </w:r>
      <w:r>
        <w:rPr>
          <w:spacing w:val="-2"/>
        </w:rPr>
        <w:t xml:space="preserve"> </w:t>
      </w:r>
      <w:r>
        <w:t>be sent</w:t>
      </w:r>
      <w:r>
        <w:rPr>
          <w:spacing w:val="-1"/>
        </w:rPr>
        <w:t xml:space="preserve"> </w:t>
      </w:r>
      <w:r>
        <w:t>out</w:t>
      </w:r>
      <w:r>
        <w:rPr>
          <w:spacing w:val="-1"/>
        </w:rPr>
        <w:t xml:space="preserve"> </w:t>
      </w:r>
      <w:r>
        <w:t>to the LHJs</w:t>
      </w:r>
      <w:r>
        <w:rPr>
          <w:spacing w:val="-2"/>
        </w:rPr>
        <w:t xml:space="preserve"> </w:t>
      </w:r>
      <w:r>
        <w:t>by the</w:t>
      </w:r>
      <w:r>
        <w:rPr>
          <w:spacing w:val="-1"/>
        </w:rPr>
        <w:t xml:space="preserve"> </w:t>
      </w:r>
      <w:r>
        <w:t>end</w:t>
      </w:r>
      <w:r>
        <w:rPr>
          <w:spacing w:val="-1"/>
        </w:rPr>
        <w:t xml:space="preserve"> </w:t>
      </w:r>
      <w:r>
        <w:t>of September for signature.</w:t>
      </w:r>
    </w:p>
    <w:p w14:paraId="61BB37D5" w14:textId="77777777" w:rsidR="007C6CAE" w:rsidRDefault="007C6CAE" w:rsidP="007C6CAE">
      <w:pPr>
        <w:pStyle w:val="BodyText"/>
        <w:ind w:right="157"/>
      </w:pPr>
    </w:p>
    <w:p w14:paraId="17B04D40" w14:textId="77777777" w:rsidR="00FD343F" w:rsidRDefault="00FD343F" w:rsidP="00FD343F">
      <w:pPr>
        <w:pStyle w:val="Heading1"/>
        <w:ind w:left="0"/>
        <w:jc w:val="both"/>
      </w:pPr>
      <w:r>
        <w:t>Flexibility</w:t>
      </w:r>
      <w:r>
        <w:rPr>
          <w:spacing w:val="-2"/>
        </w:rPr>
        <w:t xml:space="preserve"> </w:t>
      </w:r>
      <w:r>
        <w:t>in</w:t>
      </w:r>
      <w:r>
        <w:rPr>
          <w:spacing w:val="-2"/>
        </w:rPr>
        <w:t xml:space="preserve"> </w:t>
      </w:r>
      <w:r>
        <w:t>Use</w:t>
      </w:r>
      <w:r>
        <w:rPr>
          <w:spacing w:val="-3"/>
        </w:rPr>
        <w:t xml:space="preserve"> </w:t>
      </w:r>
      <w:r>
        <w:t>of</w:t>
      </w:r>
      <w:r>
        <w:rPr>
          <w:spacing w:val="-2"/>
        </w:rPr>
        <w:t xml:space="preserve"> </w:t>
      </w:r>
      <w:r>
        <w:t>State</w:t>
      </w:r>
      <w:r>
        <w:rPr>
          <w:spacing w:val="-3"/>
        </w:rPr>
        <w:t xml:space="preserve"> </w:t>
      </w:r>
      <w:r>
        <w:t>STD and</w:t>
      </w:r>
      <w:r>
        <w:rPr>
          <w:spacing w:val="-1"/>
        </w:rPr>
        <w:t xml:space="preserve"> </w:t>
      </w:r>
      <w:r>
        <w:t>HCV</w:t>
      </w:r>
      <w:r>
        <w:rPr>
          <w:spacing w:val="-3"/>
        </w:rPr>
        <w:t xml:space="preserve"> </w:t>
      </w:r>
      <w:r>
        <w:t>General</w:t>
      </w:r>
      <w:r>
        <w:rPr>
          <w:spacing w:val="-2"/>
        </w:rPr>
        <w:t xml:space="preserve"> Funds</w:t>
      </w:r>
    </w:p>
    <w:p w14:paraId="6190613F" w14:textId="77777777" w:rsidR="00FD343F" w:rsidRDefault="00FD343F" w:rsidP="00FD343F">
      <w:pPr>
        <w:pStyle w:val="BodyText"/>
        <w:ind w:right="476"/>
        <w:jc w:val="both"/>
      </w:pPr>
      <w:r>
        <w:t>With</w:t>
      </w:r>
      <w:r>
        <w:rPr>
          <w:spacing w:val="-4"/>
        </w:rPr>
        <w:t xml:space="preserve"> </w:t>
      </w:r>
      <w:r>
        <w:t>the</w:t>
      </w:r>
      <w:r>
        <w:rPr>
          <w:spacing w:val="-2"/>
        </w:rPr>
        <w:t xml:space="preserve"> </w:t>
      </w:r>
      <w:r>
        <w:t>recent</w:t>
      </w:r>
      <w:r>
        <w:rPr>
          <w:spacing w:val="-4"/>
        </w:rPr>
        <w:t xml:space="preserve"> </w:t>
      </w:r>
      <w:r>
        <w:t>passage</w:t>
      </w:r>
      <w:r>
        <w:rPr>
          <w:spacing w:val="-7"/>
        </w:rPr>
        <w:t xml:space="preserve"> </w:t>
      </w:r>
      <w:r>
        <w:t xml:space="preserve">of </w:t>
      </w:r>
      <w:hyperlink r:id="rId22">
        <w:r>
          <w:rPr>
            <w:u w:val="single"/>
          </w:rPr>
          <w:t>Senate</w:t>
        </w:r>
        <w:r>
          <w:rPr>
            <w:spacing w:val="-2"/>
            <w:u w:val="single"/>
          </w:rPr>
          <w:t xml:space="preserve"> </w:t>
        </w:r>
        <w:r>
          <w:rPr>
            <w:u w:val="single"/>
          </w:rPr>
          <w:t>Bill</w:t>
        </w:r>
        <w:r>
          <w:rPr>
            <w:spacing w:val="-5"/>
            <w:u w:val="single"/>
          </w:rPr>
          <w:t xml:space="preserve"> </w:t>
        </w:r>
        <w:r>
          <w:rPr>
            <w:u w:val="single"/>
          </w:rPr>
          <w:t>184</w:t>
        </w:r>
      </w:hyperlink>
      <w:r>
        <w:t>,</w:t>
      </w:r>
      <w:r>
        <w:rPr>
          <w:spacing w:val="-5"/>
        </w:rPr>
        <w:t xml:space="preserve"> </w:t>
      </w:r>
      <w:r>
        <w:t>Budget</w:t>
      </w:r>
      <w:r>
        <w:rPr>
          <w:spacing w:val="-2"/>
        </w:rPr>
        <w:t xml:space="preserve"> </w:t>
      </w:r>
      <w:r>
        <w:t>Act</w:t>
      </w:r>
      <w:r>
        <w:rPr>
          <w:spacing w:val="-4"/>
        </w:rPr>
        <w:t xml:space="preserve"> </w:t>
      </w:r>
      <w:r>
        <w:t>of</w:t>
      </w:r>
      <w:r>
        <w:rPr>
          <w:spacing w:val="-4"/>
        </w:rPr>
        <w:t xml:space="preserve"> </w:t>
      </w:r>
      <w:r>
        <w:t>2022,</w:t>
      </w:r>
      <w:r>
        <w:rPr>
          <w:spacing w:val="-3"/>
        </w:rPr>
        <w:t xml:space="preserve"> </w:t>
      </w:r>
      <w:r>
        <w:t>STD</w:t>
      </w:r>
      <w:r>
        <w:rPr>
          <w:spacing w:val="-4"/>
        </w:rPr>
        <w:t xml:space="preserve"> </w:t>
      </w:r>
      <w:r>
        <w:t>and</w:t>
      </w:r>
      <w:r>
        <w:rPr>
          <w:spacing w:val="-2"/>
        </w:rPr>
        <w:t xml:space="preserve"> </w:t>
      </w:r>
      <w:r>
        <w:t>HCV</w:t>
      </w:r>
      <w:r>
        <w:rPr>
          <w:spacing w:val="-2"/>
        </w:rPr>
        <w:t xml:space="preserve"> </w:t>
      </w:r>
      <w:r>
        <w:t>prevention</w:t>
      </w:r>
      <w:r>
        <w:rPr>
          <w:spacing w:val="-2"/>
        </w:rPr>
        <w:t xml:space="preserve"> </w:t>
      </w:r>
      <w:r>
        <w:t>and collaboration grantees now have increased flexibility to provide:</w:t>
      </w:r>
    </w:p>
    <w:p w14:paraId="7AEF9549" w14:textId="77777777" w:rsidR="00FD343F" w:rsidRDefault="00FD343F" w:rsidP="00FD343F">
      <w:pPr>
        <w:pStyle w:val="ListParagraph"/>
        <w:widowControl w:val="0"/>
        <w:numPr>
          <w:ilvl w:val="0"/>
          <w:numId w:val="36"/>
        </w:numPr>
        <w:tabs>
          <w:tab w:val="left" w:pos="861"/>
        </w:tabs>
        <w:autoSpaceDE w:val="0"/>
        <w:autoSpaceDN w:val="0"/>
        <w:spacing w:after="0" w:line="293" w:lineRule="exact"/>
        <w:ind w:hanging="361"/>
        <w:jc w:val="both"/>
        <w:rPr>
          <w:rFonts w:ascii="Symbol" w:hAnsi="Symbol"/>
          <w:sz w:val="20"/>
        </w:rPr>
      </w:pPr>
      <w:r>
        <w:rPr>
          <w:sz w:val="24"/>
        </w:rPr>
        <w:t>in-kind</w:t>
      </w:r>
      <w:r>
        <w:rPr>
          <w:spacing w:val="-3"/>
          <w:sz w:val="24"/>
        </w:rPr>
        <w:t xml:space="preserve"> </w:t>
      </w:r>
      <w:r>
        <w:rPr>
          <w:sz w:val="24"/>
        </w:rPr>
        <w:t>support</w:t>
      </w:r>
      <w:r>
        <w:rPr>
          <w:spacing w:val="-3"/>
          <w:sz w:val="24"/>
        </w:rPr>
        <w:t xml:space="preserve"> </w:t>
      </w:r>
      <w:r>
        <w:rPr>
          <w:sz w:val="24"/>
        </w:rPr>
        <w:t>for</w:t>
      </w:r>
      <w:r>
        <w:rPr>
          <w:spacing w:val="-3"/>
          <w:sz w:val="24"/>
        </w:rPr>
        <w:t xml:space="preserve"> </w:t>
      </w:r>
      <w:proofErr w:type="gramStart"/>
      <w:r>
        <w:rPr>
          <w:sz w:val="24"/>
        </w:rPr>
        <w:t>community</w:t>
      </w:r>
      <w:r>
        <w:rPr>
          <w:spacing w:val="-2"/>
          <w:sz w:val="24"/>
        </w:rPr>
        <w:t xml:space="preserve"> </w:t>
      </w:r>
      <w:r>
        <w:rPr>
          <w:sz w:val="24"/>
        </w:rPr>
        <w:t>based</w:t>
      </w:r>
      <w:proofErr w:type="gramEnd"/>
      <w:r>
        <w:rPr>
          <w:spacing w:val="-1"/>
          <w:sz w:val="24"/>
        </w:rPr>
        <w:t xml:space="preserve"> </w:t>
      </w:r>
      <w:r>
        <w:rPr>
          <w:spacing w:val="-2"/>
          <w:sz w:val="24"/>
        </w:rPr>
        <w:t>organizations,</w:t>
      </w:r>
    </w:p>
    <w:p w14:paraId="543F04D5" w14:textId="77777777" w:rsidR="00FD343F" w:rsidRDefault="00FD343F" w:rsidP="00FD343F">
      <w:pPr>
        <w:pStyle w:val="ListParagraph"/>
        <w:widowControl w:val="0"/>
        <w:numPr>
          <w:ilvl w:val="0"/>
          <w:numId w:val="36"/>
        </w:numPr>
        <w:tabs>
          <w:tab w:val="left" w:pos="861"/>
        </w:tabs>
        <w:autoSpaceDE w:val="0"/>
        <w:autoSpaceDN w:val="0"/>
        <w:spacing w:after="0" w:line="240" w:lineRule="auto"/>
        <w:ind w:hanging="361"/>
        <w:jc w:val="both"/>
        <w:rPr>
          <w:rFonts w:ascii="Symbol" w:hAnsi="Symbol"/>
          <w:sz w:val="20"/>
        </w:rPr>
      </w:pPr>
      <w:r>
        <w:rPr>
          <w:sz w:val="24"/>
        </w:rPr>
        <w:t>integrated</w:t>
      </w:r>
      <w:r>
        <w:rPr>
          <w:spacing w:val="-4"/>
          <w:sz w:val="24"/>
        </w:rPr>
        <w:t xml:space="preserve"> </w:t>
      </w:r>
      <w:r>
        <w:rPr>
          <w:sz w:val="24"/>
        </w:rPr>
        <w:t>services</w:t>
      </w:r>
      <w:r>
        <w:rPr>
          <w:spacing w:val="-4"/>
          <w:sz w:val="24"/>
        </w:rPr>
        <w:t xml:space="preserve"> </w:t>
      </w:r>
      <w:r>
        <w:rPr>
          <w:sz w:val="24"/>
        </w:rPr>
        <w:t>for</w:t>
      </w:r>
      <w:r>
        <w:rPr>
          <w:spacing w:val="-3"/>
          <w:sz w:val="24"/>
        </w:rPr>
        <w:t xml:space="preserve"> </w:t>
      </w:r>
      <w:r>
        <w:rPr>
          <w:sz w:val="24"/>
        </w:rPr>
        <w:t>HIV,</w:t>
      </w:r>
      <w:r>
        <w:rPr>
          <w:spacing w:val="-3"/>
          <w:sz w:val="24"/>
        </w:rPr>
        <w:t xml:space="preserve"> </w:t>
      </w:r>
      <w:r>
        <w:rPr>
          <w:sz w:val="24"/>
        </w:rPr>
        <w:t>STDs,</w:t>
      </w:r>
      <w:r>
        <w:rPr>
          <w:spacing w:val="-5"/>
          <w:sz w:val="24"/>
        </w:rPr>
        <w:t xml:space="preserve"> </w:t>
      </w:r>
      <w:r>
        <w:rPr>
          <w:sz w:val="24"/>
        </w:rPr>
        <w:t>viral</w:t>
      </w:r>
      <w:r>
        <w:rPr>
          <w:spacing w:val="-4"/>
          <w:sz w:val="24"/>
        </w:rPr>
        <w:t xml:space="preserve"> </w:t>
      </w:r>
      <w:r>
        <w:rPr>
          <w:sz w:val="24"/>
        </w:rPr>
        <w:t>hepatitis,</w:t>
      </w:r>
      <w:r>
        <w:rPr>
          <w:spacing w:val="-3"/>
          <w:sz w:val="24"/>
        </w:rPr>
        <w:t xml:space="preserve"> </w:t>
      </w:r>
      <w:r>
        <w:rPr>
          <w:sz w:val="24"/>
        </w:rPr>
        <w:t>and</w:t>
      </w:r>
      <w:r>
        <w:rPr>
          <w:spacing w:val="-3"/>
          <w:sz w:val="24"/>
        </w:rPr>
        <w:t xml:space="preserve"> </w:t>
      </w:r>
      <w:r>
        <w:rPr>
          <w:sz w:val="24"/>
        </w:rPr>
        <w:t>drug</w:t>
      </w:r>
      <w:r>
        <w:rPr>
          <w:spacing w:val="-5"/>
          <w:sz w:val="24"/>
        </w:rPr>
        <w:t xml:space="preserve"> </w:t>
      </w:r>
      <w:r>
        <w:rPr>
          <w:sz w:val="24"/>
        </w:rPr>
        <w:t>overdose,</w:t>
      </w:r>
      <w:r>
        <w:rPr>
          <w:spacing w:val="-4"/>
          <w:sz w:val="24"/>
        </w:rPr>
        <w:t xml:space="preserve"> </w:t>
      </w:r>
      <w:r>
        <w:rPr>
          <w:spacing w:val="-5"/>
          <w:sz w:val="24"/>
        </w:rPr>
        <w:t>and</w:t>
      </w:r>
    </w:p>
    <w:p w14:paraId="11AE8057" w14:textId="1D84555E" w:rsidR="00FD343F" w:rsidRPr="00FD343F" w:rsidRDefault="00FD343F" w:rsidP="00FD343F">
      <w:pPr>
        <w:pStyle w:val="ListParagraph"/>
        <w:widowControl w:val="0"/>
        <w:numPr>
          <w:ilvl w:val="0"/>
          <w:numId w:val="36"/>
        </w:numPr>
        <w:tabs>
          <w:tab w:val="left" w:pos="861"/>
        </w:tabs>
        <w:autoSpaceDE w:val="0"/>
        <w:autoSpaceDN w:val="0"/>
        <w:spacing w:after="0" w:line="240" w:lineRule="auto"/>
        <w:ind w:right="303"/>
        <w:jc w:val="both"/>
        <w:rPr>
          <w:rFonts w:ascii="Symbol" w:hAnsi="Symbol"/>
          <w:sz w:val="20"/>
        </w:rPr>
      </w:pPr>
      <w:r>
        <w:rPr>
          <w:sz w:val="24"/>
        </w:rPr>
        <w:t>material</w:t>
      </w:r>
      <w:r>
        <w:rPr>
          <w:spacing w:val="-5"/>
          <w:sz w:val="24"/>
        </w:rPr>
        <w:t xml:space="preserve"> </w:t>
      </w:r>
      <w:r>
        <w:rPr>
          <w:sz w:val="24"/>
        </w:rPr>
        <w:t>support</w:t>
      </w:r>
      <w:r>
        <w:rPr>
          <w:spacing w:val="-4"/>
          <w:sz w:val="24"/>
        </w:rPr>
        <w:t xml:space="preserve"> </w:t>
      </w:r>
      <w:r>
        <w:rPr>
          <w:sz w:val="24"/>
        </w:rPr>
        <w:t>for</w:t>
      </w:r>
      <w:r>
        <w:rPr>
          <w:spacing w:val="-4"/>
          <w:sz w:val="24"/>
        </w:rPr>
        <w:t xml:space="preserve"> </w:t>
      </w:r>
      <w:r>
        <w:rPr>
          <w:sz w:val="24"/>
        </w:rPr>
        <w:t>patients</w:t>
      </w:r>
      <w:r>
        <w:rPr>
          <w:spacing w:val="-5"/>
          <w:sz w:val="24"/>
        </w:rPr>
        <w:t xml:space="preserve"> </w:t>
      </w:r>
      <w:r>
        <w:rPr>
          <w:sz w:val="24"/>
        </w:rPr>
        <w:t>including,</w:t>
      </w:r>
      <w:r>
        <w:rPr>
          <w:spacing w:val="-5"/>
          <w:sz w:val="24"/>
        </w:rPr>
        <w:t xml:space="preserve"> </w:t>
      </w:r>
      <w:r>
        <w:rPr>
          <w:sz w:val="24"/>
        </w:rPr>
        <w:t>but</w:t>
      </w:r>
      <w:r>
        <w:rPr>
          <w:spacing w:val="-4"/>
          <w:sz w:val="24"/>
        </w:rPr>
        <w:t xml:space="preserve"> </w:t>
      </w:r>
      <w:r>
        <w:rPr>
          <w:sz w:val="24"/>
        </w:rPr>
        <w:t>not</w:t>
      </w:r>
      <w:r>
        <w:rPr>
          <w:spacing w:val="-2"/>
          <w:sz w:val="24"/>
        </w:rPr>
        <w:t xml:space="preserve"> </w:t>
      </w:r>
      <w:r>
        <w:rPr>
          <w:sz w:val="24"/>
        </w:rPr>
        <w:t>limited</w:t>
      </w:r>
      <w:r>
        <w:rPr>
          <w:spacing w:val="-3"/>
          <w:sz w:val="24"/>
        </w:rPr>
        <w:t xml:space="preserve"> </w:t>
      </w:r>
      <w:r>
        <w:rPr>
          <w:sz w:val="24"/>
        </w:rPr>
        <w:t>to,</w:t>
      </w:r>
      <w:r>
        <w:rPr>
          <w:spacing w:val="-2"/>
          <w:sz w:val="24"/>
        </w:rPr>
        <w:t xml:space="preserve"> </w:t>
      </w:r>
      <w:r>
        <w:rPr>
          <w:sz w:val="24"/>
        </w:rPr>
        <w:t>sleeping</w:t>
      </w:r>
      <w:r>
        <w:rPr>
          <w:spacing w:val="-5"/>
          <w:sz w:val="24"/>
        </w:rPr>
        <w:t xml:space="preserve"> </w:t>
      </w:r>
      <w:r>
        <w:rPr>
          <w:sz w:val="24"/>
        </w:rPr>
        <w:t>bags,</w:t>
      </w:r>
      <w:r>
        <w:rPr>
          <w:spacing w:val="-5"/>
          <w:sz w:val="24"/>
        </w:rPr>
        <w:t xml:space="preserve"> </w:t>
      </w:r>
      <w:r>
        <w:rPr>
          <w:sz w:val="24"/>
        </w:rPr>
        <w:t>tarps,</w:t>
      </w:r>
      <w:r>
        <w:rPr>
          <w:spacing w:val="-4"/>
          <w:sz w:val="24"/>
        </w:rPr>
        <w:t xml:space="preserve"> </w:t>
      </w:r>
      <w:r>
        <w:rPr>
          <w:sz w:val="24"/>
        </w:rPr>
        <w:t>shelter, clothing</w:t>
      </w:r>
      <w:r>
        <w:rPr>
          <w:spacing w:val="-1"/>
          <w:sz w:val="24"/>
        </w:rPr>
        <w:t xml:space="preserve"> </w:t>
      </w:r>
      <w:r>
        <w:rPr>
          <w:sz w:val="24"/>
        </w:rPr>
        <w:t>items, and hygiene kits</w:t>
      </w:r>
      <w:r>
        <w:rPr>
          <w:spacing w:val="-1"/>
          <w:sz w:val="24"/>
        </w:rPr>
        <w:t xml:space="preserve"> </w:t>
      </w:r>
      <w:r>
        <w:rPr>
          <w:sz w:val="24"/>
        </w:rPr>
        <w:t>for vulnerable and underserved individuals living</w:t>
      </w:r>
      <w:r>
        <w:rPr>
          <w:spacing w:val="-1"/>
          <w:sz w:val="24"/>
        </w:rPr>
        <w:t xml:space="preserve"> </w:t>
      </w:r>
      <w:r>
        <w:rPr>
          <w:sz w:val="24"/>
        </w:rPr>
        <w:t>with, or at high risk for, STIs or HCV.</w:t>
      </w:r>
    </w:p>
    <w:p w14:paraId="651D2D63" w14:textId="77777777" w:rsidR="00FD343F" w:rsidRDefault="00FD343F" w:rsidP="00FD343F">
      <w:pPr>
        <w:pStyle w:val="Heading1"/>
        <w:tabs>
          <w:tab w:val="left" w:pos="9530"/>
        </w:tabs>
        <w:spacing w:before="52"/>
        <w:ind w:left="111"/>
      </w:pPr>
      <w:r>
        <w:rPr>
          <w:color w:val="000000"/>
          <w:shd w:val="clear" w:color="auto" w:fill="D9E1F3"/>
        </w:rPr>
        <w:t>STD</w:t>
      </w:r>
      <w:r>
        <w:rPr>
          <w:color w:val="000000"/>
          <w:spacing w:val="54"/>
          <w:shd w:val="clear" w:color="auto" w:fill="D9E1F3"/>
        </w:rPr>
        <w:t xml:space="preserve"> </w:t>
      </w:r>
      <w:r>
        <w:rPr>
          <w:color w:val="000000"/>
          <w:shd w:val="clear" w:color="auto" w:fill="D9E1F3"/>
        </w:rPr>
        <w:t>and</w:t>
      </w:r>
      <w:r>
        <w:rPr>
          <w:color w:val="000000"/>
          <w:spacing w:val="56"/>
          <w:shd w:val="clear" w:color="auto" w:fill="D9E1F3"/>
        </w:rPr>
        <w:t xml:space="preserve"> </w:t>
      </w:r>
      <w:r>
        <w:rPr>
          <w:color w:val="000000"/>
          <w:shd w:val="clear" w:color="auto" w:fill="D9E1F3"/>
        </w:rPr>
        <w:t>Sexual</w:t>
      </w:r>
      <w:r>
        <w:rPr>
          <w:color w:val="000000"/>
          <w:spacing w:val="56"/>
          <w:shd w:val="clear" w:color="auto" w:fill="D9E1F3"/>
        </w:rPr>
        <w:t xml:space="preserve"> </w:t>
      </w:r>
      <w:r>
        <w:rPr>
          <w:color w:val="000000"/>
          <w:shd w:val="clear" w:color="auto" w:fill="D9E1F3"/>
        </w:rPr>
        <w:t>Health</w:t>
      </w:r>
      <w:r>
        <w:rPr>
          <w:color w:val="000000"/>
          <w:spacing w:val="59"/>
          <w:shd w:val="clear" w:color="auto" w:fill="D9E1F3"/>
        </w:rPr>
        <w:t xml:space="preserve"> </w:t>
      </w:r>
      <w:r>
        <w:rPr>
          <w:color w:val="000000"/>
          <w:shd w:val="clear" w:color="auto" w:fill="D9E1F3"/>
        </w:rPr>
        <w:t>Related</w:t>
      </w:r>
      <w:r>
        <w:rPr>
          <w:color w:val="000000"/>
          <w:spacing w:val="55"/>
          <w:shd w:val="clear" w:color="auto" w:fill="D9E1F3"/>
        </w:rPr>
        <w:t xml:space="preserve"> </w:t>
      </w:r>
      <w:r>
        <w:rPr>
          <w:color w:val="000000"/>
          <w:shd w:val="clear" w:color="auto" w:fill="D9E1F3"/>
        </w:rPr>
        <w:t>Webinars</w:t>
      </w:r>
      <w:r>
        <w:rPr>
          <w:color w:val="000000"/>
          <w:spacing w:val="55"/>
          <w:shd w:val="clear" w:color="auto" w:fill="D9E1F3"/>
        </w:rPr>
        <w:t xml:space="preserve"> </w:t>
      </w:r>
      <w:r>
        <w:rPr>
          <w:color w:val="000000"/>
          <w:shd w:val="clear" w:color="auto" w:fill="D9E1F3"/>
        </w:rPr>
        <w:t>and</w:t>
      </w:r>
      <w:r>
        <w:rPr>
          <w:color w:val="000000"/>
          <w:spacing w:val="56"/>
          <w:shd w:val="clear" w:color="auto" w:fill="D9E1F3"/>
        </w:rPr>
        <w:t xml:space="preserve"> </w:t>
      </w:r>
      <w:r>
        <w:rPr>
          <w:color w:val="000000"/>
          <w:spacing w:val="-2"/>
          <w:shd w:val="clear" w:color="auto" w:fill="D9E1F3"/>
        </w:rPr>
        <w:t>Meetings</w:t>
      </w:r>
      <w:r>
        <w:rPr>
          <w:color w:val="000000"/>
          <w:shd w:val="clear" w:color="auto" w:fill="D9E1F3"/>
        </w:rPr>
        <w:tab/>
      </w:r>
    </w:p>
    <w:p w14:paraId="1A59A033" w14:textId="77777777" w:rsidR="00FD343F" w:rsidRDefault="00FD343F" w:rsidP="007C6CAE">
      <w:pPr>
        <w:pStyle w:val="BodyText"/>
        <w:ind w:right="157"/>
      </w:pPr>
    </w:p>
    <w:tbl>
      <w:tblPr>
        <w:tblW w:w="0" w:type="auto"/>
        <w:tblInd w:w="16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286"/>
        <w:gridCol w:w="1704"/>
        <w:gridCol w:w="4352"/>
      </w:tblGrid>
      <w:tr w:rsidR="00FD343F" w14:paraId="45BA6FB6" w14:textId="77777777" w:rsidTr="006333E0">
        <w:trPr>
          <w:trHeight w:val="428"/>
        </w:trPr>
        <w:tc>
          <w:tcPr>
            <w:tcW w:w="3286" w:type="dxa"/>
            <w:shd w:val="clear" w:color="auto" w:fill="D9D9D9"/>
          </w:tcPr>
          <w:p w14:paraId="7B63972C" w14:textId="77777777" w:rsidR="00FD343F" w:rsidRDefault="00FD343F" w:rsidP="006333E0">
            <w:pPr>
              <w:pStyle w:val="TableParagraph"/>
              <w:rPr>
                <w:b/>
              </w:rPr>
            </w:pPr>
            <w:r>
              <w:rPr>
                <w:b/>
                <w:spacing w:val="-2"/>
              </w:rPr>
              <w:t>Upcoming</w:t>
            </w:r>
          </w:p>
        </w:tc>
        <w:tc>
          <w:tcPr>
            <w:tcW w:w="1704" w:type="dxa"/>
            <w:shd w:val="clear" w:color="auto" w:fill="D9D9D9"/>
          </w:tcPr>
          <w:p w14:paraId="36AB5A3D" w14:textId="77777777" w:rsidR="00FD343F" w:rsidRDefault="00FD343F" w:rsidP="006333E0">
            <w:pPr>
              <w:pStyle w:val="TableParagraph"/>
              <w:spacing w:before="0"/>
              <w:ind w:left="0"/>
              <w:rPr>
                <w:rFonts w:ascii="Times New Roman"/>
              </w:rPr>
            </w:pPr>
          </w:p>
        </w:tc>
        <w:tc>
          <w:tcPr>
            <w:tcW w:w="4352" w:type="dxa"/>
            <w:shd w:val="clear" w:color="auto" w:fill="D9D9D9"/>
          </w:tcPr>
          <w:p w14:paraId="66B19553" w14:textId="77777777" w:rsidR="00FD343F" w:rsidRDefault="00FD343F" w:rsidP="006333E0">
            <w:pPr>
              <w:pStyle w:val="TableParagraph"/>
              <w:spacing w:before="0"/>
              <w:ind w:left="0"/>
              <w:rPr>
                <w:rFonts w:ascii="Times New Roman"/>
              </w:rPr>
            </w:pPr>
          </w:p>
        </w:tc>
      </w:tr>
      <w:tr w:rsidR="00FD343F" w14:paraId="5EE6DA4F" w14:textId="77777777" w:rsidTr="006333E0">
        <w:trPr>
          <w:trHeight w:val="428"/>
        </w:trPr>
        <w:tc>
          <w:tcPr>
            <w:tcW w:w="3286" w:type="dxa"/>
            <w:shd w:val="clear" w:color="auto" w:fill="F1F1F1"/>
          </w:tcPr>
          <w:p w14:paraId="1C5C7BCD" w14:textId="77777777" w:rsidR="00FD343F" w:rsidRDefault="00FD343F" w:rsidP="006333E0">
            <w:pPr>
              <w:pStyle w:val="TableParagraph"/>
              <w:rPr>
                <w:i/>
              </w:rPr>
            </w:pPr>
            <w:r>
              <w:rPr>
                <w:i/>
              </w:rPr>
              <w:t>Title</w:t>
            </w:r>
            <w:r>
              <w:rPr>
                <w:i/>
                <w:spacing w:val="-4"/>
              </w:rPr>
              <w:t xml:space="preserve"> </w:t>
            </w:r>
            <w:r>
              <w:rPr>
                <w:i/>
              </w:rPr>
              <w:t>and</w:t>
            </w:r>
            <w:r>
              <w:rPr>
                <w:i/>
                <w:spacing w:val="-3"/>
              </w:rPr>
              <w:t xml:space="preserve"> </w:t>
            </w:r>
            <w:r>
              <w:rPr>
                <w:i/>
                <w:spacing w:val="-2"/>
              </w:rPr>
              <w:t>Registration</w:t>
            </w:r>
          </w:p>
        </w:tc>
        <w:tc>
          <w:tcPr>
            <w:tcW w:w="1704" w:type="dxa"/>
            <w:shd w:val="clear" w:color="auto" w:fill="F1F1F1"/>
          </w:tcPr>
          <w:p w14:paraId="2306236B" w14:textId="77777777" w:rsidR="00FD343F" w:rsidRDefault="00FD343F" w:rsidP="006333E0">
            <w:pPr>
              <w:pStyle w:val="TableParagraph"/>
              <w:rPr>
                <w:i/>
              </w:rPr>
            </w:pPr>
            <w:r>
              <w:rPr>
                <w:i/>
              </w:rPr>
              <w:t>Date</w:t>
            </w:r>
            <w:r>
              <w:rPr>
                <w:i/>
                <w:spacing w:val="-5"/>
              </w:rPr>
              <w:t xml:space="preserve"> </w:t>
            </w:r>
            <w:r>
              <w:rPr>
                <w:i/>
              </w:rPr>
              <w:t>&amp;</w:t>
            </w:r>
            <w:r>
              <w:rPr>
                <w:i/>
                <w:spacing w:val="1"/>
              </w:rPr>
              <w:t xml:space="preserve"> </w:t>
            </w:r>
            <w:r>
              <w:rPr>
                <w:i/>
                <w:spacing w:val="-4"/>
              </w:rPr>
              <w:t>Time</w:t>
            </w:r>
          </w:p>
        </w:tc>
        <w:tc>
          <w:tcPr>
            <w:tcW w:w="4352" w:type="dxa"/>
            <w:shd w:val="clear" w:color="auto" w:fill="F1F1F1"/>
          </w:tcPr>
          <w:p w14:paraId="3D897F56" w14:textId="77777777" w:rsidR="00FD343F" w:rsidRDefault="00FD343F" w:rsidP="006333E0">
            <w:pPr>
              <w:pStyle w:val="TableParagraph"/>
              <w:ind w:left="78"/>
              <w:rPr>
                <w:i/>
              </w:rPr>
            </w:pPr>
            <w:r>
              <w:rPr>
                <w:i/>
                <w:spacing w:val="-2"/>
              </w:rPr>
              <w:t>Notes</w:t>
            </w:r>
          </w:p>
        </w:tc>
      </w:tr>
      <w:tr w:rsidR="00FD343F" w14:paraId="05B8EB6F" w14:textId="77777777" w:rsidTr="006333E0">
        <w:trPr>
          <w:trHeight w:val="2577"/>
        </w:trPr>
        <w:tc>
          <w:tcPr>
            <w:tcW w:w="3286" w:type="dxa"/>
          </w:tcPr>
          <w:p w14:paraId="59520142" w14:textId="77777777" w:rsidR="00FD343F" w:rsidRDefault="00607394" w:rsidP="006333E0">
            <w:pPr>
              <w:pStyle w:val="TableParagraph"/>
              <w:ind w:right="96"/>
            </w:pPr>
            <w:hyperlink r:id="rId23">
              <w:r w:rsidR="00FD343F">
                <w:rPr>
                  <w:color w:val="0000FF"/>
                  <w:u w:val="single" w:color="0000FF"/>
                </w:rPr>
                <w:t>The Right to Heal: Centering</w:t>
              </w:r>
            </w:hyperlink>
            <w:r w:rsidR="00FD343F">
              <w:rPr>
                <w:color w:val="0000FF"/>
              </w:rPr>
              <w:t xml:space="preserve"> </w:t>
            </w:r>
            <w:hyperlink r:id="rId24">
              <w:r w:rsidR="00FD343F">
                <w:rPr>
                  <w:color w:val="0000FF"/>
                  <w:u w:val="single" w:color="0000FF"/>
                </w:rPr>
                <w:t>Mental Health</w:t>
              </w:r>
              <w:r w:rsidR="00FD343F">
                <w:rPr>
                  <w:color w:val="0000FF"/>
                  <w:spacing w:val="-1"/>
                  <w:u w:val="single" w:color="0000FF"/>
                </w:rPr>
                <w:t xml:space="preserve"> </w:t>
              </w:r>
              <w:r w:rsidR="00FD343F">
                <w:rPr>
                  <w:color w:val="0000FF"/>
                  <w:u w:val="single" w:color="0000FF"/>
                </w:rPr>
                <w:t>Multi-Racial</w:t>
              </w:r>
              <w:r w:rsidR="00FD343F">
                <w:rPr>
                  <w:color w:val="0000FF"/>
                  <w:spacing w:val="-4"/>
                  <w:u w:val="single" w:color="0000FF"/>
                </w:rPr>
                <w:t xml:space="preserve"> </w:t>
              </w:r>
              <w:r w:rsidR="00FD343F">
                <w:rPr>
                  <w:color w:val="0000FF"/>
                  <w:u w:val="single" w:color="0000FF"/>
                </w:rPr>
                <w:t>Equity</w:t>
              </w:r>
            </w:hyperlink>
            <w:r w:rsidR="00FD343F">
              <w:rPr>
                <w:color w:val="0000FF"/>
              </w:rPr>
              <w:t xml:space="preserve"> </w:t>
            </w:r>
            <w:hyperlink r:id="rId25">
              <w:r w:rsidR="00FD343F">
                <w:rPr>
                  <w:color w:val="0000FF"/>
                  <w:u w:val="single" w:color="0000FF"/>
                </w:rPr>
                <w:t>in</w:t>
              </w:r>
              <w:r w:rsidR="00FD343F">
                <w:rPr>
                  <w:color w:val="0000FF"/>
                  <w:spacing w:val="-13"/>
                  <w:u w:val="single" w:color="0000FF"/>
                </w:rPr>
                <w:t xml:space="preserve"> </w:t>
              </w:r>
              <w:r w:rsidR="00FD343F">
                <w:rPr>
                  <w:color w:val="0000FF"/>
                  <w:u w:val="single" w:color="0000FF"/>
                </w:rPr>
                <w:t>California</w:t>
              </w:r>
            </w:hyperlink>
            <w:r w:rsidR="00FD343F">
              <w:t>-</w:t>
            </w:r>
            <w:r w:rsidR="00FD343F">
              <w:rPr>
                <w:spacing w:val="-12"/>
              </w:rPr>
              <w:t xml:space="preserve"> </w:t>
            </w:r>
            <w:r w:rsidR="00FD343F">
              <w:t>California</w:t>
            </w:r>
            <w:r w:rsidR="00FD343F">
              <w:rPr>
                <w:spacing w:val="-12"/>
              </w:rPr>
              <w:t xml:space="preserve"> </w:t>
            </w:r>
            <w:r w:rsidR="00FD343F">
              <w:t>Pan-Ethnic Health Network (CPEHN)</w:t>
            </w:r>
          </w:p>
        </w:tc>
        <w:tc>
          <w:tcPr>
            <w:tcW w:w="1704" w:type="dxa"/>
          </w:tcPr>
          <w:p w14:paraId="3A0724C8" w14:textId="77777777" w:rsidR="00FD343F" w:rsidRDefault="00FD343F" w:rsidP="006333E0">
            <w:pPr>
              <w:pStyle w:val="TableParagraph"/>
              <w:ind w:right="284"/>
            </w:pPr>
            <w:r>
              <w:t>September</w:t>
            </w:r>
            <w:r>
              <w:rPr>
                <w:spacing w:val="-13"/>
              </w:rPr>
              <w:t xml:space="preserve"> </w:t>
            </w:r>
            <w:r>
              <w:t xml:space="preserve">20, </w:t>
            </w:r>
            <w:r>
              <w:rPr>
                <w:spacing w:val="-2"/>
              </w:rPr>
              <w:t>10am-4pm</w:t>
            </w:r>
          </w:p>
        </w:tc>
        <w:tc>
          <w:tcPr>
            <w:tcW w:w="4352" w:type="dxa"/>
          </w:tcPr>
          <w:p w14:paraId="3F1AE466" w14:textId="77777777" w:rsidR="00FD343F" w:rsidRDefault="00FD343F" w:rsidP="006333E0">
            <w:pPr>
              <w:pStyle w:val="TableParagraph"/>
              <w:ind w:left="78" w:right="66"/>
            </w:pPr>
            <w:r>
              <w:t>This</w:t>
            </w:r>
            <w:r>
              <w:rPr>
                <w:spacing w:val="-5"/>
              </w:rPr>
              <w:t xml:space="preserve"> </w:t>
            </w:r>
            <w:r>
              <w:t>webinar</w:t>
            </w:r>
            <w:r>
              <w:rPr>
                <w:spacing w:val="-8"/>
              </w:rPr>
              <w:t xml:space="preserve"> </w:t>
            </w:r>
            <w:r>
              <w:t>will</w:t>
            </w:r>
            <w:r>
              <w:rPr>
                <w:spacing w:val="-5"/>
              </w:rPr>
              <w:t xml:space="preserve"> </w:t>
            </w:r>
            <w:r>
              <w:t>help</w:t>
            </w:r>
            <w:r>
              <w:rPr>
                <w:spacing w:val="-6"/>
              </w:rPr>
              <w:t xml:space="preserve"> </w:t>
            </w:r>
            <w:r>
              <w:t>build</w:t>
            </w:r>
            <w:r>
              <w:rPr>
                <w:spacing w:val="-8"/>
              </w:rPr>
              <w:t xml:space="preserve"> </w:t>
            </w:r>
            <w:r>
              <w:t>connections</w:t>
            </w:r>
            <w:r>
              <w:rPr>
                <w:spacing w:val="-8"/>
              </w:rPr>
              <w:t xml:space="preserve"> </w:t>
            </w:r>
            <w:r>
              <w:t xml:space="preserve">across regions and community members, uplift regional mobilization efforts led by local partners, discuss the findings from our listening sessions, create learning opportunities, and empower people to become advocates for themselves and their communities to achieve mental health and </w:t>
            </w:r>
            <w:r>
              <w:rPr>
                <w:spacing w:val="-2"/>
              </w:rPr>
              <w:t>wellness.</w:t>
            </w:r>
          </w:p>
        </w:tc>
      </w:tr>
      <w:tr w:rsidR="00FD343F" w14:paraId="2E70B653" w14:textId="77777777" w:rsidTr="006333E0">
        <w:trPr>
          <w:trHeight w:val="2845"/>
        </w:trPr>
        <w:tc>
          <w:tcPr>
            <w:tcW w:w="3286" w:type="dxa"/>
          </w:tcPr>
          <w:p w14:paraId="222CB4A7" w14:textId="77777777" w:rsidR="00FD343F" w:rsidRDefault="00607394" w:rsidP="006333E0">
            <w:pPr>
              <w:pStyle w:val="TableParagraph"/>
              <w:ind w:right="96"/>
            </w:pPr>
            <w:hyperlink r:id="rId26">
              <w:r w:rsidR="00FD343F">
                <w:rPr>
                  <w:color w:val="0000FF"/>
                  <w:u w:val="single" w:color="0000FF"/>
                </w:rPr>
                <w:t>STD Prevention Science Series</w:t>
              </w:r>
            </w:hyperlink>
            <w:r w:rsidR="00FD343F">
              <w:rPr>
                <w:color w:val="0000FF"/>
              </w:rPr>
              <w:t xml:space="preserve"> </w:t>
            </w:r>
            <w:r w:rsidR="00FD343F">
              <w:t>- Division</w:t>
            </w:r>
            <w:r w:rsidR="00FD343F">
              <w:rPr>
                <w:spacing w:val="-11"/>
              </w:rPr>
              <w:t xml:space="preserve"> </w:t>
            </w:r>
            <w:r w:rsidR="00FD343F">
              <w:t>of</w:t>
            </w:r>
            <w:r w:rsidR="00FD343F">
              <w:rPr>
                <w:spacing w:val="-8"/>
              </w:rPr>
              <w:t xml:space="preserve"> </w:t>
            </w:r>
            <w:r w:rsidR="00FD343F">
              <w:t>STD</w:t>
            </w:r>
            <w:r w:rsidR="00FD343F">
              <w:rPr>
                <w:spacing w:val="-9"/>
              </w:rPr>
              <w:t xml:space="preserve"> </w:t>
            </w:r>
            <w:r w:rsidR="00FD343F">
              <w:t>Prevention/</w:t>
            </w:r>
            <w:r w:rsidR="00FD343F">
              <w:rPr>
                <w:spacing w:val="-10"/>
              </w:rPr>
              <w:t xml:space="preserve"> </w:t>
            </w:r>
            <w:r w:rsidR="00FD343F">
              <w:t>Office of Science (DSTDP)</w:t>
            </w:r>
          </w:p>
        </w:tc>
        <w:tc>
          <w:tcPr>
            <w:tcW w:w="1704" w:type="dxa"/>
          </w:tcPr>
          <w:p w14:paraId="281B2E68" w14:textId="77777777" w:rsidR="00FD343F" w:rsidRDefault="00FD343F" w:rsidP="006333E0">
            <w:pPr>
              <w:pStyle w:val="TableParagraph"/>
            </w:pPr>
            <w:r>
              <w:t>October</w:t>
            </w:r>
            <w:r>
              <w:rPr>
                <w:spacing w:val="-13"/>
              </w:rPr>
              <w:t xml:space="preserve"> </w:t>
            </w:r>
            <w:r>
              <w:t>13,</w:t>
            </w:r>
            <w:r>
              <w:rPr>
                <w:spacing w:val="-12"/>
              </w:rPr>
              <w:t xml:space="preserve"> </w:t>
            </w:r>
            <w:r>
              <w:t xml:space="preserve">10- </w:t>
            </w:r>
            <w:r>
              <w:rPr>
                <w:spacing w:val="-4"/>
              </w:rPr>
              <w:t>11am</w:t>
            </w:r>
          </w:p>
        </w:tc>
        <w:tc>
          <w:tcPr>
            <w:tcW w:w="4352" w:type="dxa"/>
          </w:tcPr>
          <w:p w14:paraId="35D0070D" w14:textId="77777777" w:rsidR="00FD343F" w:rsidRDefault="00FD343F" w:rsidP="006333E0">
            <w:pPr>
              <w:pStyle w:val="TableParagraph"/>
              <w:ind w:left="78" w:right="260"/>
            </w:pPr>
            <w:r>
              <w:t>This webinar will cover considerations for public</w:t>
            </w:r>
            <w:r>
              <w:rPr>
                <w:spacing w:val="-8"/>
              </w:rPr>
              <w:t xml:space="preserve"> </w:t>
            </w:r>
            <w:r>
              <w:t>health</w:t>
            </w:r>
            <w:r>
              <w:rPr>
                <w:spacing w:val="-8"/>
              </w:rPr>
              <w:t xml:space="preserve"> </w:t>
            </w:r>
            <w:r>
              <w:t>implementation</w:t>
            </w:r>
            <w:r>
              <w:rPr>
                <w:spacing w:val="-9"/>
              </w:rPr>
              <w:t xml:space="preserve"> </w:t>
            </w:r>
            <w:r>
              <w:t>of</w:t>
            </w:r>
            <w:r>
              <w:rPr>
                <w:spacing w:val="-11"/>
              </w:rPr>
              <w:t xml:space="preserve"> </w:t>
            </w:r>
            <w:r>
              <w:t>Doxycycline Post-Exposure Prophylaxis to reduce STIs.</w:t>
            </w:r>
          </w:p>
          <w:p w14:paraId="08AB4B34" w14:textId="77777777" w:rsidR="00FD343F" w:rsidRDefault="00FD343F" w:rsidP="006333E0">
            <w:pPr>
              <w:pStyle w:val="TableParagraph"/>
              <w:spacing w:before="1"/>
              <w:ind w:left="78" w:right="59"/>
            </w:pPr>
            <w:r>
              <w:t>Presenters include Julie Dombrowski, MD, MPH</w:t>
            </w:r>
            <w:r>
              <w:rPr>
                <w:spacing w:val="-8"/>
              </w:rPr>
              <w:t xml:space="preserve"> </w:t>
            </w:r>
            <w:r>
              <w:t>(Deputy</w:t>
            </w:r>
            <w:r>
              <w:rPr>
                <w:spacing w:val="-6"/>
              </w:rPr>
              <w:t xml:space="preserve"> </w:t>
            </w:r>
            <w:r>
              <w:t>Director</w:t>
            </w:r>
            <w:r>
              <w:rPr>
                <w:spacing w:val="-5"/>
              </w:rPr>
              <w:t xml:space="preserve"> </w:t>
            </w:r>
            <w:r>
              <w:t>of</w:t>
            </w:r>
            <w:r>
              <w:rPr>
                <w:spacing w:val="-5"/>
              </w:rPr>
              <w:t xml:space="preserve"> </w:t>
            </w:r>
            <w:r>
              <w:t>Public</w:t>
            </w:r>
            <w:r>
              <w:rPr>
                <w:spacing w:val="-5"/>
              </w:rPr>
              <w:t xml:space="preserve"> </w:t>
            </w:r>
            <w:r>
              <w:t>Health-</w:t>
            </w:r>
            <w:r>
              <w:rPr>
                <w:spacing w:val="-5"/>
              </w:rPr>
              <w:t xml:space="preserve"> </w:t>
            </w:r>
            <w:r>
              <w:t>Seattle and</w:t>
            </w:r>
            <w:r>
              <w:rPr>
                <w:spacing w:val="-4"/>
              </w:rPr>
              <w:t xml:space="preserve"> </w:t>
            </w:r>
            <w:r>
              <w:t>Kings</w:t>
            </w:r>
            <w:r>
              <w:rPr>
                <w:spacing w:val="-3"/>
              </w:rPr>
              <w:t xml:space="preserve"> </w:t>
            </w:r>
            <w:r>
              <w:t>County</w:t>
            </w:r>
            <w:r>
              <w:rPr>
                <w:spacing w:val="-3"/>
              </w:rPr>
              <w:t xml:space="preserve"> </w:t>
            </w:r>
            <w:r>
              <w:t>HIV/STD</w:t>
            </w:r>
            <w:r>
              <w:rPr>
                <w:spacing w:val="-4"/>
              </w:rPr>
              <w:t xml:space="preserve"> </w:t>
            </w:r>
            <w:r>
              <w:t>Program)</w:t>
            </w:r>
            <w:r>
              <w:rPr>
                <w:spacing w:val="-6"/>
              </w:rPr>
              <w:t xml:space="preserve"> </w:t>
            </w:r>
            <w:r>
              <w:t>and</w:t>
            </w:r>
            <w:r>
              <w:rPr>
                <w:spacing w:val="-4"/>
              </w:rPr>
              <w:t xml:space="preserve"> </w:t>
            </w:r>
            <w:r>
              <w:t>Annie Luetkemeyer, MD (professor of medicine in</w:t>
            </w:r>
            <w:r>
              <w:rPr>
                <w:spacing w:val="40"/>
              </w:rPr>
              <w:t xml:space="preserve"> </w:t>
            </w:r>
            <w:r>
              <w:t>the Division of HIV, Infectious Diseases, and Global Medicine at Zuckerberg San Francisco General, UCSF).</w:t>
            </w:r>
          </w:p>
        </w:tc>
      </w:tr>
      <w:tr w:rsidR="00FD343F" w14:paraId="2240A5C2" w14:textId="77777777" w:rsidTr="006333E0">
        <w:trPr>
          <w:trHeight w:val="2577"/>
        </w:trPr>
        <w:tc>
          <w:tcPr>
            <w:tcW w:w="3286" w:type="dxa"/>
          </w:tcPr>
          <w:p w14:paraId="350F5CFA" w14:textId="77777777" w:rsidR="00FD343F" w:rsidRDefault="00607394" w:rsidP="006333E0">
            <w:pPr>
              <w:pStyle w:val="TableParagraph"/>
              <w:ind w:right="96"/>
            </w:pPr>
            <w:hyperlink r:id="rId27">
              <w:r w:rsidR="00FD343F">
                <w:rPr>
                  <w:color w:val="0000FF"/>
                  <w:u w:val="single" w:color="0000FF"/>
                </w:rPr>
                <w:t>A</w:t>
              </w:r>
              <w:r w:rsidR="00FD343F">
                <w:rPr>
                  <w:color w:val="0000FF"/>
                  <w:spacing w:val="-8"/>
                  <w:u w:val="single" w:color="0000FF"/>
                </w:rPr>
                <w:t xml:space="preserve"> </w:t>
              </w:r>
              <w:r w:rsidR="00FD343F">
                <w:rPr>
                  <w:color w:val="0000FF"/>
                  <w:u w:val="single" w:color="0000FF"/>
                </w:rPr>
                <w:t>Cultural</w:t>
              </w:r>
              <w:r w:rsidR="00FD343F">
                <w:rPr>
                  <w:color w:val="0000FF"/>
                  <w:spacing w:val="-9"/>
                  <w:u w:val="single" w:color="0000FF"/>
                </w:rPr>
                <w:t xml:space="preserve"> </w:t>
              </w:r>
              <w:r w:rsidR="00FD343F">
                <w:rPr>
                  <w:color w:val="0000FF"/>
                  <w:u w:val="single" w:color="0000FF"/>
                </w:rPr>
                <w:t>Humility</w:t>
              </w:r>
              <w:r w:rsidR="00FD343F">
                <w:rPr>
                  <w:color w:val="0000FF"/>
                  <w:spacing w:val="-8"/>
                  <w:u w:val="single" w:color="0000FF"/>
                </w:rPr>
                <w:t xml:space="preserve"> </w:t>
              </w:r>
              <w:r w:rsidR="00FD343F">
                <w:rPr>
                  <w:color w:val="0000FF"/>
                  <w:u w:val="single" w:color="0000FF"/>
                </w:rPr>
                <w:t>Approach</w:t>
              </w:r>
              <w:r w:rsidR="00FD343F">
                <w:rPr>
                  <w:color w:val="0000FF"/>
                  <w:spacing w:val="-8"/>
                  <w:u w:val="single" w:color="0000FF"/>
                </w:rPr>
                <w:t xml:space="preserve"> </w:t>
              </w:r>
              <w:r w:rsidR="00FD343F">
                <w:rPr>
                  <w:color w:val="0000FF"/>
                  <w:u w:val="single" w:color="0000FF"/>
                </w:rPr>
                <w:t>to</w:t>
              </w:r>
            </w:hyperlink>
            <w:r w:rsidR="00FD343F">
              <w:rPr>
                <w:color w:val="0000FF"/>
              </w:rPr>
              <w:t xml:space="preserve"> </w:t>
            </w:r>
            <w:hyperlink r:id="rId28">
              <w:r w:rsidR="00FD343F">
                <w:rPr>
                  <w:color w:val="0000FF"/>
                  <w:u w:val="single" w:color="0000FF"/>
                </w:rPr>
                <w:t>Working</w:t>
              </w:r>
              <w:r w:rsidR="00FD343F">
                <w:rPr>
                  <w:color w:val="0000FF"/>
                  <w:spacing w:val="-9"/>
                  <w:u w:val="single" w:color="0000FF"/>
                </w:rPr>
                <w:t xml:space="preserve"> </w:t>
              </w:r>
              <w:r w:rsidR="00FD343F">
                <w:rPr>
                  <w:color w:val="0000FF"/>
                  <w:u w:val="single" w:color="0000FF"/>
                </w:rPr>
                <w:t>with</w:t>
              </w:r>
              <w:r w:rsidR="00FD343F">
                <w:rPr>
                  <w:color w:val="0000FF"/>
                  <w:spacing w:val="34"/>
                  <w:u w:val="single" w:color="0000FF"/>
                </w:rPr>
                <w:t xml:space="preserve"> </w:t>
              </w:r>
              <w:r w:rsidR="00FD343F">
                <w:rPr>
                  <w:color w:val="0000FF"/>
                  <w:u w:val="single" w:color="0000FF"/>
                </w:rPr>
                <w:t>MSM</w:t>
              </w:r>
            </w:hyperlink>
            <w:r w:rsidR="00FD343F">
              <w:rPr>
                <w:color w:val="0000FF"/>
                <w:spacing w:val="-6"/>
                <w:u w:val="single" w:color="0000FF"/>
              </w:rPr>
              <w:t xml:space="preserve"> </w:t>
            </w:r>
            <w:r w:rsidR="00FD343F">
              <w:t>–</w:t>
            </w:r>
            <w:r w:rsidR="00FD343F">
              <w:rPr>
                <w:spacing w:val="-8"/>
              </w:rPr>
              <w:t xml:space="preserve"> </w:t>
            </w:r>
            <w:r w:rsidR="00FD343F">
              <w:t xml:space="preserve">California Prevention Training Center </w:t>
            </w:r>
            <w:r w:rsidR="00FD343F">
              <w:rPr>
                <w:color w:val="2F2F2F"/>
                <w:spacing w:val="-2"/>
              </w:rPr>
              <w:t>(CAPTC)</w:t>
            </w:r>
          </w:p>
        </w:tc>
        <w:tc>
          <w:tcPr>
            <w:tcW w:w="1704" w:type="dxa"/>
          </w:tcPr>
          <w:p w14:paraId="296EBFF5" w14:textId="77777777" w:rsidR="00FD343F" w:rsidRDefault="00FD343F" w:rsidP="006333E0">
            <w:pPr>
              <w:pStyle w:val="TableParagraph"/>
              <w:ind w:right="514"/>
            </w:pPr>
            <w:r>
              <w:t>October</w:t>
            </w:r>
            <w:r>
              <w:rPr>
                <w:spacing w:val="-9"/>
              </w:rPr>
              <w:t xml:space="preserve"> </w:t>
            </w:r>
            <w:r>
              <w:t xml:space="preserve">14, </w:t>
            </w:r>
            <w:r>
              <w:rPr>
                <w:spacing w:val="-2"/>
              </w:rPr>
              <w:t>10am-</w:t>
            </w:r>
            <w:r>
              <w:rPr>
                <w:spacing w:val="-4"/>
              </w:rPr>
              <w:t>12pm</w:t>
            </w:r>
          </w:p>
        </w:tc>
        <w:tc>
          <w:tcPr>
            <w:tcW w:w="4352" w:type="dxa"/>
          </w:tcPr>
          <w:p w14:paraId="18C6EB61" w14:textId="77777777" w:rsidR="00FD343F" w:rsidRDefault="00FD343F" w:rsidP="006333E0">
            <w:pPr>
              <w:pStyle w:val="TableParagraph"/>
              <w:ind w:left="78" w:right="66"/>
            </w:pPr>
            <w:r>
              <w:t>This Learning Collaborative will discuss stigma and bias experienced by gay men and other MSM,</w:t>
            </w:r>
            <w:r>
              <w:rPr>
                <w:spacing w:val="-6"/>
              </w:rPr>
              <w:t xml:space="preserve"> </w:t>
            </w:r>
            <w:r>
              <w:t>which</w:t>
            </w:r>
            <w:r>
              <w:rPr>
                <w:spacing w:val="-6"/>
              </w:rPr>
              <w:t xml:space="preserve"> </w:t>
            </w:r>
            <w:r>
              <w:t>may</w:t>
            </w:r>
            <w:r>
              <w:rPr>
                <w:spacing w:val="-5"/>
              </w:rPr>
              <w:t xml:space="preserve"> </w:t>
            </w:r>
            <w:r>
              <w:t>increase</w:t>
            </w:r>
            <w:r>
              <w:rPr>
                <w:spacing w:val="-5"/>
              </w:rPr>
              <w:t xml:space="preserve"> </w:t>
            </w:r>
            <w:r>
              <w:t>the</w:t>
            </w:r>
            <w:r>
              <w:rPr>
                <w:spacing w:val="-4"/>
              </w:rPr>
              <w:t xml:space="preserve"> </w:t>
            </w:r>
            <w:r>
              <w:t>risk</w:t>
            </w:r>
            <w:r>
              <w:rPr>
                <w:spacing w:val="-5"/>
              </w:rPr>
              <w:t xml:space="preserve"> </w:t>
            </w:r>
            <w:r>
              <w:t>of</w:t>
            </w:r>
            <w:r>
              <w:rPr>
                <w:spacing w:val="-5"/>
              </w:rPr>
              <w:t xml:space="preserve"> </w:t>
            </w:r>
            <w:r>
              <w:t xml:space="preserve">exposure to STI/HIV and may impact access to care for many groups of people with unique experiences and needs (including people who identify as lesbian, gay, bisexual, transgender, </w:t>
            </w:r>
            <w:r>
              <w:rPr>
                <w:spacing w:val="-2"/>
              </w:rPr>
              <w:t>etc.).</w:t>
            </w:r>
          </w:p>
        </w:tc>
      </w:tr>
    </w:tbl>
    <w:p w14:paraId="739EE503" w14:textId="0FB47E30" w:rsidR="00FD343F" w:rsidRPr="007C6CAE" w:rsidRDefault="00FD343F" w:rsidP="007C6CAE">
      <w:pPr>
        <w:pStyle w:val="BodyText"/>
        <w:ind w:right="157"/>
        <w:sectPr w:rsidR="00FD343F" w:rsidRPr="007C6CAE">
          <w:headerReference w:type="default" r:id="rId29"/>
          <w:pgSz w:w="12240" w:h="15840"/>
          <w:pgMar w:top="1100" w:right="1300" w:bottom="920" w:left="1300" w:header="480" w:footer="726" w:gutter="0"/>
          <w:cols w:space="720"/>
          <w:noEndnote/>
        </w:sectPr>
      </w:pPr>
    </w:p>
    <w:tbl>
      <w:tblPr>
        <w:tblW w:w="0" w:type="auto"/>
        <w:tblInd w:w="16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286"/>
        <w:gridCol w:w="1704"/>
        <w:gridCol w:w="4352"/>
      </w:tblGrid>
      <w:tr w:rsidR="00FD343F" w14:paraId="435670D0" w14:textId="77777777" w:rsidTr="006333E0">
        <w:trPr>
          <w:trHeight w:val="4989"/>
        </w:trPr>
        <w:tc>
          <w:tcPr>
            <w:tcW w:w="3286" w:type="dxa"/>
          </w:tcPr>
          <w:p w14:paraId="3EDFC715" w14:textId="77777777" w:rsidR="00FD343F" w:rsidRDefault="00FD343F" w:rsidP="006333E0">
            <w:pPr>
              <w:pStyle w:val="TableParagraph"/>
              <w:ind w:right="96"/>
            </w:pPr>
            <w:r>
              <w:lastRenderedPageBreak/>
              <w:t>Office</w:t>
            </w:r>
            <w:r>
              <w:rPr>
                <w:spacing w:val="-9"/>
              </w:rPr>
              <w:t xml:space="preserve"> </w:t>
            </w:r>
            <w:r>
              <w:t>Hours</w:t>
            </w:r>
            <w:r>
              <w:rPr>
                <w:spacing w:val="-9"/>
              </w:rPr>
              <w:t xml:space="preserve"> </w:t>
            </w:r>
            <w:r>
              <w:t>for</w:t>
            </w:r>
            <w:r>
              <w:rPr>
                <w:spacing w:val="-11"/>
              </w:rPr>
              <w:t xml:space="preserve"> </w:t>
            </w:r>
            <w:r>
              <w:t>DIS/</w:t>
            </w:r>
            <w:r>
              <w:rPr>
                <w:spacing w:val="-10"/>
              </w:rPr>
              <w:t xml:space="preserve"> </w:t>
            </w:r>
            <w:r>
              <w:t>Partner Service Providers (CAPTC)</w:t>
            </w:r>
          </w:p>
        </w:tc>
        <w:tc>
          <w:tcPr>
            <w:tcW w:w="1704" w:type="dxa"/>
          </w:tcPr>
          <w:p w14:paraId="29E544B3" w14:textId="77777777" w:rsidR="00FD343F" w:rsidRDefault="00FD343F" w:rsidP="006333E0">
            <w:pPr>
              <w:pStyle w:val="TableParagraph"/>
            </w:pPr>
            <w:r>
              <w:t>November</w:t>
            </w:r>
            <w:r>
              <w:rPr>
                <w:spacing w:val="-4"/>
              </w:rPr>
              <w:t xml:space="preserve"> </w:t>
            </w:r>
            <w:r>
              <w:t>1,</w:t>
            </w:r>
            <w:r>
              <w:rPr>
                <w:spacing w:val="-3"/>
              </w:rPr>
              <w:t xml:space="preserve"> </w:t>
            </w:r>
            <w:r>
              <w:rPr>
                <w:spacing w:val="-5"/>
              </w:rPr>
              <w:t>8,</w:t>
            </w:r>
          </w:p>
          <w:p w14:paraId="5B895939" w14:textId="77777777" w:rsidR="00FD343F" w:rsidRDefault="00FD343F" w:rsidP="006333E0">
            <w:pPr>
              <w:pStyle w:val="TableParagraph"/>
              <w:spacing w:before="0"/>
            </w:pPr>
            <w:r>
              <w:rPr>
                <w:spacing w:val="-2"/>
              </w:rPr>
              <w:t>15,22</w:t>
            </w:r>
          </w:p>
        </w:tc>
        <w:tc>
          <w:tcPr>
            <w:tcW w:w="4352" w:type="dxa"/>
          </w:tcPr>
          <w:p w14:paraId="3F30C383" w14:textId="77777777" w:rsidR="00FD343F" w:rsidRDefault="00FD343F" w:rsidP="006333E0">
            <w:pPr>
              <w:pStyle w:val="TableParagraph"/>
              <w:ind w:left="78" w:right="130"/>
            </w:pPr>
            <w:r>
              <w:t>Over</w:t>
            </w:r>
            <w:r>
              <w:rPr>
                <w:spacing w:val="-6"/>
              </w:rPr>
              <w:t xml:space="preserve"> </w:t>
            </w:r>
            <w:r>
              <w:t>the</w:t>
            </w:r>
            <w:r>
              <w:rPr>
                <w:spacing w:val="-6"/>
              </w:rPr>
              <w:t xml:space="preserve"> </w:t>
            </w:r>
            <w:r>
              <w:t>course</w:t>
            </w:r>
            <w:r>
              <w:rPr>
                <w:spacing w:val="-6"/>
              </w:rPr>
              <w:t xml:space="preserve"> </w:t>
            </w:r>
            <w:r>
              <w:t>of</w:t>
            </w:r>
            <w:r>
              <w:rPr>
                <w:spacing w:val="-4"/>
              </w:rPr>
              <w:t xml:space="preserve"> </w:t>
            </w:r>
            <w:r>
              <w:t>4</w:t>
            </w:r>
            <w:r>
              <w:rPr>
                <w:spacing w:val="-5"/>
              </w:rPr>
              <w:t xml:space="preserve"> </w:t>
            </w:r>
            <w:r>
              <w:t>consecutive</w:t>
            </w:r>
            <w:r>
              <w:rPr>
                <w:spacing w:val="-6"/>
              </w:rPr>
              <w:t xml:space="preserve"> </w:t>
            </w:r>
            <w:r>
              <w:t>Tuesdays</w:t>
            </w:r>
            <w:r>
              <w:rPr>
                <w:spacing w:val="-4"/>
              </w:rPr>
              <w:t xml:space="preserve"> </w:t>
            </w:r>
            <w:r>
              <w:t>in November, DIS staff will be able to build or enhance their skills and understanding with HIV/STIs; interviewing; linkage and referral; case management and VCA.</w:t>
            </w:r>
            <w:r>
              <w:rPr>
                <w:spacing w:val="40"/>
              </w:rPr>
              <w:t xml:space="preserve"> </w:t>
            </w:r>
            <w:r>
              <w:t xml:space="preserve">Some background with either </w:t>
            </w:r>
            <w:hyperlink r:id="rId30">
              <w:r>
                <w:rPr>
                  <w:color w:val="0000FF"/>
                  <w:u w:val="single" w:color="0000FF"/>
                </w:rPr>
                <w:t>Passport</w:t>
              </w:r>
            </w:hyperlink>
          </w:p>
          <w:p w14:paraId="4CC95055" w14:textId="77777777" w:rsidR="00FD343F" w:rsidRDefault="00607394" w:rsidP="006333E0">
            <w:pPr>
              <w:pStyle w:val="TableParagraph"/>
              <w:spacing w:before="2"/>
              <w:ind w:left="78"/>
            </w:pPr>
            <w:hyperlink r:id="rId31">
              <w:r w:rsidR="00FD343F">
                <w:rPr>
                  <w:color w:val="0000FF"/>
                  <w:u w:val="single" w:color="0000FF"/>
                </w:rPr>
                <w:t>Partner</w:t>
              </w:r>
              <w:r w:rsidR="00FD343F">
                <w:rPr>
                  <w:color w:val="0000FF"/>
                  <w:spacing w:val="-5"/>
                  <w:u w:val="single" w:color="0000FF"/>
                </w:rPr>
                <w:t xml:space="preserve"> </w:t>
              </w:r>
              <w:r w:rsidR="00FD343F">
                <w:rPr>
                  <w:color w:val="0000FF"/>
                  <w:u w:val="single" w:color="0000FF"/>
                </w:rPr>
                <w:t>Services</w:t>
              </w:r>
            </w:hyperlink>
            <w:r w:rsidR="00FD343F">
              <w:rPr>
                <w:color w:val="0000FF"/>
                <w:spacing w:val="-5"/>
                <w:u w:val="single" w:color="0000FF"/>
              </w:rPr>
              <w:t xml:space="preserve"> </w:t>
            </w:r>
            <w:r w:rsidR="00FD343F">
              <w:rPr>
                <w:color w:val="0000FF"/>
                <w:spacing w:val="-5"/>
              </w:rPr>
              <w:t xml:space="preserve"> </w:t>
            </w:r>
            <w:r w:rsidR="00FD343F">
              <w:t>is</w:t>
            </w:r>
            <w:r w:rsidR="00FD343F">
              <w:rPr>
                <w:spacing w:val="-4"/>
              </w:rPr>
              <w:t xml:space="preserve"> </w:t>
            </w:r>
            <w:r w:rsidR="00FD343F">
              <w:t>recommended.</w:t>
            </w:r>
            <w:r w:rsidR="00FD343F">
              <w:rPr>
                <w:spacing w:val="39"/>
              </w:rPr>
              <w:t xml:space="preserve"> </w:t>
            </w:r>
            <w:r w:rsidR="00FD343F">
              <w:t>Each</w:t>
            </w:r>
            <w:r w:rsidR="00FD343F">
              <w:rPr>
                <w:spacing w:val="-7"/>
              </w:rPr>
              <w:t xml:space="preserve"> </w:t>
            </w:r>
            <w:r w:rsidR="00FD343F">
              <w:t>office hour session has separate registration.</w:t>
            </w:r>
          </w:p>
          <w:p w14:paraId="621B9B41" w14:textId="77777777" w:rsidR="00FD343F" w:rsidRDefault="00FD343F" w:rsidP="006333E0">
            <w:pPr>
              <w:pStyle w:val="TableParagraph"/>
              <w:spacing w:before="4"/>
              <w:ind w:left="0"/>
              <w:rPr>
                <w:b/>
                <w:sz w:val="16"/>
              </w:rPr>
            </w:pPr>
          </w:p>
          <w:p w14:paraId="581FE64D" w14:textId="77777777" w:rsidR="00FD343F" w:rsidRDefault="00FD343F" w:rsidP="006333E0">
            <w:pPr>
              <w:pStyle w:val="TableParagraph"/>
              <w:spacing w:before="0" w:line="417" w:lineRule="auto"/>
              <w:ind w:left="78"/>
            </w:pPr>
            <w:r>
              <w:t>November</w:t>
            </w:r>
            <w:r>
              <w:rPr>
                <w:spacing w:val="-8"/>
              </w:rPr>
              <w:t xml:space="preserve"> </w:t>
            </w:r>
            <w:r>
              <w:t>1-</w:t>
            </w:r>
            <w:r>
              <w:rPr>
                <w:spacing w:val="-9"/>
              </w:rPr>
              <w:t xml:space="preserve"> </w:t>
            </w:r>
            <w:hyperlink r:id="rId32">
              <w:r>
                <w:rPr>
                  <w:color w:val="0000FF"/>
                  <w:u w:val="single" w:color="0000FF"/>
                </w:rPr>
                <w:t>STIs</w:t>
              </w:r>
              <w:r>
                <w:rPr>
                  <w:color w:val="0000FF"/>
                  <w:spacing w:val="-7"/>
                  <w:u w:val="single" w:color="0000FF"/>
                </w:rPr>
                <w:t xml:space="preserve"> </w:t>
              </w:r>
              <w:r>
                <w:rPr>
                  <w:color w:val="0000FF"/>
                  <w:u w:val="single" w:color="0000FF"/>
                </w:rPr>
                <w:t>and</w:t>
              </w:r>
              <w:r>
                <w:rPr>
                  <w:color w:val="0000FF"/>
                  <w:spacing w:val="-9"/>
                  <w:u w:val="single" w:color="0000FF"/>
                </w:rPr>
                <w:t xml:space="preserve"> </w:t>
              </w:r>
              <w:r>
                <w:rPr>
                  <w:color w:val="0000FF"/>
                  <w:u w:val="single" w:color="0000FF"/>
                </w:rPr>
                <w:t>Partner</w:t>
              </w:r>
              <w:r>
                <w:rPr>
                  <w:color w:val="0000FF"/>
                  <w:spacing w:val="-6"/>
                  <w:u w:val="single" w:color="0000FF"/>
                </w:rPr>
                <w:t xml:space="preserve"> </w:t>
              </w:r>
              <w:r>
                <w:rPr>
                  <w:color w:val="0000FF"/>
                  <w:u w:val="single" w:color="0000FF"/>
                </w:rPr>
                <w:t>Services</w:t>
              </w:r>
            </w:hyperlink>
            <w:r>
              <w:rPr>
                <w:color w:val="0000FF"/>
              </w:rPr>
              <w:t xml:space="preserve"> </w:t>
            </w:r>
            <w:r>
              <w:t xml:space="preserve">November 8- </w:t>
            </w:r>
            <w:hyperlink r:id="rId33">
              <w:r>
                <w:rPr>
                  <w:color w:val="0000FF"/>
                  <w:u w:val="single" w:color="0000FF"/>
                </w:rPr>
                <w:t>Interviewing</w:t>
              </w:r>
            </w:hyperlink>
          </w:p>
          <w:p w14:paraId="5AD30212" w14:textId="77777777" w:rsidR="00FD343F" w:rsidRDefault="00FD343F" w:rsidP="006333E0">
            <w:pPr>
              <w:pStyle w:val="TableParagraph"/>
              <w:spacing w:before="2"/>
              <w:ind w:left="78"/>
            </w:pPr>
            <w:r>
              <w:t>November</w:t>
            </w:r>
            <w:r>
              <w:rPr>
                <w:spacing w:val="-9"/>
              </w:rPr>
              <w:t xml:space="preserve"> </w:t>
            </w:r>
            <w:r>
              <w:t>15-</w:t>
            </w:r>
            <w:r>
              <w:rPr>
                <w:spacing w:val="-8"/>
              </w:rPr>
              <w:t xml:space="preserve"> </w:t>
            </w:r>
            <w:hyperlink r:id="rId34">
              <w:r>
                <w:rPr>
                  <w:color w:val="0000FF"/>
                  <w:u w:val="single" w:color="0000FF"/>
                </w:rPr>
                <w:t>Field</w:t>
              </w:r>
              <w:r>
                <w:rPr>
                  <w:color w:val="0000FF"/>
                  <w:spacing w:val="-9"/>
                  <w:u w:val="single" w:color="0000FF"/>
                </w:rPr>
                <w:t xml:space="preserve"> </w:t>
              </w:r>
              <w:r>
                <w:rPr>
                  <w:color w:val="0000FF"/>
                  <w:u w:val="single" w:color="0000FF"/>
                </w:rPr>
                <w:t>Investigation</w:t>
              </w:r>
              <w:r>
                <w:rPr>
                  <w:color w:val="0000FF"/>
                  <w:spacing w:val="-9"/>
                  <w:u w:val="single" w:color="0000FF"/>
                </w:rPr>
                <w:t xml:space="preserve"> </w:t>
              </w:r>
              <w:r>
                <w:rPr>
                  <w:color w:val="0000FF"/>
                  <w:u w:val="single" w:color="0000FF"/>
                </w:rPr>
                <w:t>and</w:t>
              </w:r>
            </w:hyperlink>
            <w:r>
              <w:rPr>
                <w:color w:val="0000FF"/>
              </w:rPr>
              <w:t xml:space="preserve"> </w:t>
            </w:r>
            <w:hyperlink r:id="rId35">
              <w:r>
                <w:rPr>
                  <w:color w:val="0000FF"/>
                  <w:spacing w:val="-2"/>
                  <w:u w:val="single" w:color="0000FF"/>
                </w:rPr>
                <w:t>Linkage/Referral</w:t>
              </w:r>
            </w:hyperlink>
          </w:p>
          <w:p w14:paraId="6C034E2B" w14:textId="77777777" w:rsidR="00FD343F" w:rsidRDefault="00FD343F" w:rsidP="006333E0">
            <w:pPr>
              <w:pStyle w:val="TableParagraph"/>
              <w:spacing w:before="4"/>
              <w:ind w:left="0"/>
              <w:rPr>
                <w:b/>
                <w:sz w:val="16"/>
              </w:rPr>
            </w:pPr>
          </w:p>
          <w:p w14:paraId="55DABB76" w14:textId="77777777" w:rsidR="00FD343F" w:rsidRDefault="00FD343F" w:rsidP="006333E0">
            <w:pPr>
              <w:pStyle w:val="TableParagraph"/>
              <w:spacing w:before="0"/>
              <w:ind w:left="78"/>
            </w:pPr>
            <w:r>
              <w:t>November</w:t>
            </w:r>
            <w:r>
              <w:rPr>
                <w:spacing w:val="-7"/>
              </w:rPr>
              <w:t xml:space="preserve"> </w:t>
            </w:r>
            <w:r>
              <w:t>22</w:t>
            </w:r>
            <w:r>
              <w:rPr>
                <w:spacing w:val="-3"/>
              </w:rPr>
              <w:t xml:space="preserve"> </w:t>
            </w:r>
            <w:r>
              <w:t>–</w:t>
            </w:r>
            <w:r>
              <w:rPr>
                <w:spacing w:val="-7"/>
              </w:rPr>
              <w:t xml:space="preserve"> </w:t>
            </w:r>
            <w:hyperlink r:id="rId36">
              <w:r>
                <w:rPr>
                  <w:color w:val="0000FF"/>
                  <w:u w:val="single" w:color="0000FF"/>
                </w:rPr>
                <w:t>Case</w:t>
              </w:r>
              <w:r>
                <w:rPr>
                  <w:color w:val="0000FF"/>
                  <w:spacing w:val="-8"/>
                  <w:u w:val="single" w:color="0000FF"/>
                </w:rPr>
                <w:t xml:space="preserve"> </w:t>
              </w:r>
              <w:r>
                <w:rPr>
                  <w:color w:val="0000FF"/>
                  <w:u w:val="single" w:color="0000FF"/>
                </w:rPr>
                <w:t>Management</w:t>
              </w:r>
              <w:r>
                <w:rPr>
                  <w:color w:val="0000FF"/>
                  <w:spacing w:val="-5"/>
                  <w:u w:val="single" w:color="0000FF"/>
                </w:rPr>
                <w:t xml:space="preserve"> </w:t>
              </w:r>
              <w:r>
                <w:rPr>
                  <w:color w:val="0000FF"/>
                  <w:u w:val="single" w:color="0000FF"/>
                </w:rPr>
                <w:t>and</w:t>
              </w:r>
              <w:r>
                <w:rPr>
                  <w:color w:val="0000FF"/>
                  <w:spacing w:val="-6"/>
                  <w:u w:val="single" w:color="0000FF"/>
                </w:rPr>
                <w:t xml:space="preserve"> </w:t>
              </w:r>
              <w:r>
                <w:rPr>
                  <w:color w:val="0000FF"/>
                  <w:u w:val="single" w:color="0000FF"/>
                </w:rPr>
                <w:t>Visual</w:t>
              </w:r>
            </w:hyperlink>
            <w:r>
              <w:rPr>
                <w:color w:val="0000FF"/>
              </w:rPr>
              <w:t xml:space="preserve"> </w:t>
            </w:r>
            <w:hyperlink r:id="rId37">
              <w:r>
                <w:rPr>
                  <w:color w:val="0000FF"/>
                  <w:u w:val="single" w:color="0000FF"/>
                </w:rPr>
                <w:t>Case Analysis (VCA)</w:t>
              </w:r>
            </w:hyperlink>
          </w:p>
        </w:tc>
      </w:tr>
      <w:tr w:rsidR="00FD343F" w14:paraId="4B687685" w14:textId="77777777" w:rsidTr="006333E0">
        <w:trPr>
          <w:trHeight w:val="966"/>
        </w:trPr>
        <w:tc>
          <w:tcPr>
            <w:tcW w:w="3286" w:type="dxa"/>
          </w:tcPr>
          <w:p w14:paraId="6632B852" w14:textId="77777777" w:rsidR="00FD343F" w:rsidRDefault="00FD343F" w:rsidP="006333E0">
            <w:pPr>
              <w:pStyle w:val="TableParagraph"/>
            </w:pPr>
            <w:r>
              <w:t>National</w:t>
            </w:r>
            <w:r>
              <w:rPr>
                <w:spacing w:val="-8"/>
              </w:rPr>
              <w:t xml:space="preserve"> </w:t>
            </w:r>
            <w:r>
              <w:t>Coalition</w:t>
            </w:r>
            <w:r>
              <w:rPr>
                <w:spacing w:val="-9"/>
              </w:rPr>
              <w:t xml:space="preserve"> </w:t>
            </w:r>
            <w:r>
              <w:t>of</w:t>
            </w:r>
            <w:r>
              <w:rPr>
                <w:spacing w:val="-11"/>
              </w:rPr>
              <w:t xml:space="preserve"> </w:t>
            </w:r>
            <w:r>
              <w:t>STD</w:t>
            </w:r>
            <w:r>
              <w:rPr>
                <w:spacing w:val="-7"/>
              </w:rPr>
              <w:t xml:space="preserve"> </w:t>
            </w:r>
            <w:r>
              <w:t>Directors (NCSD) Annual Meeting</w:t>
            </w:r>
          </w:p>
        </w:tc>
        <w:tc>
          <w:tcPr>
            <w:tcW w:w="1704" w:type="dxa"/>
          </w:tcPr>
          <w:p w14:paraId="42D61D0C" w14:textId="77777777" w:rsidR="00FD343F" w:rsidRDefault="00FD343F" w:rsidP="006333E0">
            <w:pPr>
              <w:pStyle w:val="TableParagraph"/>
            </w:pPr>
            <w:r>
              <w:t>November</w:t>
            </w:r>
            <w:r>
              <w:rPr>
                <w:spacing w:val="-4"/>
              </w:rPr>
              <w:t xml:space="preserve"> </w:t>
            </w:r>
            <w:r>
              <w:t>1,</w:t>
            </w:r>
            <w:r>
              <w:rPr>
                <w:spacing w:val="-3"/>
              </w:rPr>
              <w:t xml:space="preserve"> </w:t>
            </w:r>
            <w:r>
              <w:rPr>
                <w:spacing w:val="-10"/>
              </w:rPr>
              <w:t>8</w:t>
            </w:r>
          </w:p>
        </w:tc>
        <w:tc>
          <w:tcPr>
            <w:tcW w:w="4352" w:type="dxa"/>
          </w:tcPr>
          <w:p w14:paraId="2B25277B" w14:textId="77777777" w:rsidR="00FD343F" w:rsidRDefault="00FD343F" w:rsidP="006333E0">
            <w:pPr>
              <w:pStyle w:val="TableParagraph"/>
              <w:ind w:left="78"/>
            </w:pPr>
            <w:r>
              <w:t>Save</w:t>
            </w:r>
            <w:r>
              <w:rPr>
                <w:spacing w:val="-7"/>
              </w:rPr>
              <w:t xml:space="preserve"> </w:t>
            </w:r>
            <w:r>
              <w:t>the</w:t>
            </w:r>
            <w:r>
              <w:rPr>
                <w:spacing w:val="-5"/>
              </w:rPr>
              <w:t xml:space="preserve"> </w:t>
            </w:r>
            <w:r>
              <w:t>date</w:t>
            </w:r>
            <w:r>
              <w:rPr>
                <w:spacing w:val="-4"/>
              </w:rPr>
              <w:t xml:space="preserve"> </w:t>
            </w:r>
            <w:r>
              <w:t>for</w:t>
            </w:r>
            <w:r>
              <w:rPr>
                <w:spacing w:val="-5"/>
              </w:rPr>
              <w:t xml:space="preserve"> </w:t>
            </w:r>
            <w:r>
              <w:t>the</w:t>
            </w:r>
            <w:r>
              <w:rPr>
                <w:spacing w:val="-7"/>
              </w:rPr>
              <w:t xml:space="preserve"> </w:t>
            </w:r>
            <w:r>
              <w:t>upcoming</w:t>
            </w:r>
            <w:r>
              <w:rPr>
                <w:spacing w:val="-6"/>
              </w:rPr>
              <w:t xml:space="preserve"> </w:t>
            </w:r>
            <w:r>
              <w:t>NCSD</w:t>
            </w:r>
            <w:r>
              <w:rPr>
                <w:spacing w:val="-4"/>
              </w:rPr>
              <w:t xml:space="preserve"> </w:t>
            </w:r>
            <w:r>
              <w:t>Annual Meeting. Details and more information to follow in the coming weeks.</w:t>
            </w:r>
          </w:p>
        </w:tc>
      </w:tr>
    </w:tbl>
    <w:p w14:paraId="792906CD" w14:textId="3D493F75" w:rsidR="009831AD" w:rsidRDefault="009831AD" w:rsidP="004D5599">
      <w:pPr>
        <w:pStyle w:val="NoSpacing"/>
        <w:rPr>
          <w:rFonts w:ascii="Arial" w:hAnsi="Arial" w:cs="Arial"/>
          <w:sz w:val="24"/>
          <w:szCs w:val="24"/>
        </w:rPr>
      </w:pPr>
    </w:p>
    <w:tbl>
      <w:tblPr>
        <w:tblW w:w="0" w:type="auto"/>
        <w:tblInd w:w="16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4671"/>
        <w:gridCol w:w="4671"/>
      </w:tblGrid>
      <w:tr w:rsidR="00FD343F" w14:paraId="06CB54AA" w14:textId="77777777" w:rsidTr="006333E0">
        <w:trPr>
          <w:trHeight w:val="428"/>
        </w:trPr>
        <w:tc>
          <w:tcPr>
            <w:tcW w:w="4671" w:type="dxa"/>
            <w:shd w:val="clear" w:color="auto" w:fill="D9D9D9"/>
          </w:tcPr>
          <w:p w14:paraId="28D7E81C" w14:textId="77777777" w:rsidR="00FD343F" w:rsidRDefault="00FD343F" w:rsidP="006333E0">
            <w:pPr>
              <w:pStyle w:val="TableParagraph"/>
              <w:rPr>
                <w:b/>
              </w:rPr>
            </w:pPr>
            <w:r>
              <w:rPr>
                <w:b/>
                <w:spacing w:val="-2"/>
              </w:rPr>
              <w:t>Recordings</w:t>
            </w:r>
          </w:p>
        </w:tc>
        <w:tc>
          <w:tcPr>
            <w:tcW w:w="4671" w:type="dxa"/>
            <w:shd w:val="clear" w:color="auto" w:fill="D9D9D9"/>
          </w:tcPr>
          <w:p w14:paraId="7DF04D1D" w14:textId="77777777" w:rsidR="00FD343F" w:rsidRDefault="00FD343F" w:rsidP="006333E0">
            <w:pPr>
              <w:pStyle w:val="TableParagraph"/>
              <w:ind w:left="78"/>
              <w:rPr>
                <w:b/>
              </w:rPr>
            </w:pPr>
            <w:r>
              <w:rPr>
                <w:b/>
              </w:rPr>
              <w:t>Blank</w:t>
            </w:r>
            <w:r>
              <w:rPr>
                <w:b/>
                <w:spacing w:val="-6"/>
              </w:rPr>
              <w:t xml:space="preserve"> </w:t>
            </w:r>
            <w:r>
              <w:rPr>
                <w:b/>
                <w:spacing w:val="-4"/>
              </w:rPr>
              <w:t>cell</w:t>
            </w:r>
          </w:p>
        </w:tc>
      </w:tr>
      <w:tr w:rsidR="00FD343F" w14:paraId="67F587FB" w14:textId="77777777" w:rsidTr="006333E0">
        <w:trPr>
          <w:trHeight w:val="429"/>
        </w:trPr>
        <w:tc>
          <w:tcPr>
            <w:tcW w:w="4671" w:type="dxa"/>
            <w:shd w:val="clear" w:color="auto" w:fill="D9D9D9"/>
          </w:tcPr>
          <w:p w14:paraId="417BAC70" w14:textId="77777777" w:rsidR="00FD343F" w:rsidRDefault="00FD343F" w:rsidP="006333E0">
            <w:pPr>
              <w:pStyle w:val="TableParagraph"/>
              <w:rPr>
                <w:i/>
              </w:rPr>
            </w:pPr>
            <w:r>
              <w:rPr>
                <w:i/>
                <w:spacing w:val="-2"/>
              </w:rPr>
              <w:t>Title</w:t>
            </w:r>
          </w:p>
        </w:tc>
        <w:tc>
          <w:tcPr>
            <w:tcW w:w="4671" w:type="dxa"/>
            <w:shd w:val="clear" w:color="auto" w:fill="D9D9D9"/>
          </w:tcPr>
          <w:p w14:paraId="409324BF" w14:textId="77777777" w:rsidR="00FD343F" w:rsidRDefault="00FD343F" w:rsidP="006333E0">
            <w:pPr>
              <w:pStyle w:val="TableParagraph"/>
              <w:ind w:left="78"/>
              <w:rPr>
                <w:i/>
              </w:rPr>
            </w:pPr>
            <w:r>
              <w:rPr>
                <w:i/>
                <w:spacing w:val="-2"/>
              </w:rPr>
              <w:t>Description/Notes</w:t>
            </w:r>
          </w:p>
        </w:tc>
      </w:tr>
      <w:tr w:rsidR="00FD343F" w14:paraId="5ADC0053" w14:textId="77777777" w:rsidTr="006333E0">
        <w:trPr>
          <w:trHeight w:val="1770"/>
        </w:trPr>
        <w:tc>
          <w:tcPr>
            <w:tcW w:w="4671" w:type="dxa"/>
          </w:tcPr>
          <w:p w14:paraId="516E84CB" w14:textId="77777777" w:rsidR="00FD343F" w:rsidRDefault="00FD343F" w:rsidP="006333E0">
            <w:pPr>
              <w:pStyle w:val="TableParagraph"/>
            </w:pPr>
            <w:r>
              <w:rPr>
                <w:u w:val="single"/>
              </w:rPr>
              <w:t>Check</w:t>
            </w:r>
            <w:r>
              <w:rPr>
                <w:spacing w:val="-7"/>
                <w:u w:val="single"/>
              </w:rPr>
              <w:t xml:space="preserve"> </w:t>
            </w:r>
            <w:r>
              <w:rPr>
                <w:u w:val="single"/>
              </w:rPr>
              <w:t>Yourself:</w:t>
            </w:r>
            <w:r>
              <w:rPr>
                <w:spacing w:val="-5"/>
                <w:u w:val="single"/>
              </w:rPr>
              <w:t xml:space="preserve"> </w:t>
            </w:r>
            <w:r>
              <w:rPr>
                <w:u w:val="single"/>
              </w:rPr>
              <w:t>How</w:t>
            </w:r>
            <w:r>
              <w:rPr>
                <w:spacing w:val="-7"/>
                <w:u w:val="single"/>
              </w:rPr>
              <w:t xml:space="preserve"> </w:t>
            </w:r>
            <w:r>
              <w:rPr>
                <w:u w:val="single"/>
              </w:rPr>
              <w:t>LHDs</w:t>
            </w:r>
            <w:r>
              <w:rPr>
                <w:spacing w:val="-7"/>
                <w:u w:val="single"/>
              </w:rPr>
              <w:t xml:space="preserve"> </w:t>
            </w:r>
            <w:r>
              <w:rPr>
                <w:u w:val="single"/>
              </w:rPr>
              <w:t>Can</w:t>
            </w:r>
            <w:r>
              <w:rPr>
                <w:spacing w:val="-6"/>
                <w:u w:val="single"/>
              </w:rPr>
              <w:t xml:space="preserve"> </w:t>
            </w:r>
            <w:r>
              <w:rPr>
                <w:u w:val="single"/>
              </w:rPr>
              <w:t>Use</w:t>
            </w:r>
            <w:r>
              <w:rPr>
                <w:spacing w:val="-5"/>
                <w:u w:val="single"/>
              </w:rPr>
              <w:t xml:space="preserve"> </w:t>
            </w:r>
            <w:r>
              <w:rPr>
                <w:u w:val="single"/>
              </w:rPr>
              <w:t>Self-Collected</w:t>
            </w:r>
            <w:r>
              <w:t xml:space="preserve"> </w:t>
            </w:r>
            <w:r>
              <w:rPr>
                <w:u w:val="single"/>
              </w:rPr>
              <w:t>STI Tests</w:t>
            </w:r>
          </w:p>
          <w:p w14:paraId="17E94D12" w14:textId="77777777" w:rsidR="00FD343F" w:rsidRDefault="00FD343F" w:rsidP="006333E0">
            <w:pPr>
              <w:pStyle w:val="TableParagraph"/>
              <w:spacing w:before="0"/>
            </w:pPr>
            <w:r>
              <w:t>National</w:t>
            </w:r>
            <w:r>
              <w:rPr>
                <w:spacing w:val="-6"/>
              </w:rPr>
              <w:t xml:space="preserve"> </w:t>
            </w:r>
            <w:r>
              <w:t>Association</w:t>
            </w:r>
            <w:r>
              <w:rPr>
                <w:spacing w:val="-9"/>
              </w:rPr>
              <w:t xml:space="preserve"> </w:t>
            </w:r>
            <w:r>
              <w:t>of</w:t>
            </w:r>
            <w:r>
              <w:rPr>
                <w:spacing w:val="-6"/>
              </w:rPr>
              <w:t xml:space="preserve"> </w:t>
            </w:r>
            <w:r>
              <w:t>County</w:t>
            </w:r>
            <w:r>
              <w:rPr>
                <w:spacing w:val="-5"/>
              </w:rPr>
              <w:t xml:space="preserve"> </w:t>
            </w:r>
            <w:r>
              <w:t>and</w:t>
            </w:r>
            <w:r>
              <w:rPr>
                <w:spacing w:val="-7"/>
              </w:rPr>
              <w:t xml:space="preserve"> </w:t>
            </w:r>
            <w:r>
              <w:t>City</w:t>
            </w:r>
            <w:r>
              <w:rPr>
                <w:spacing w:val="-6"/>
              </w:rPr>
              <w:t xml:space="preserve"> </w:t>
            </w:r>
            <w:r>
              <w:t>Health Officials (NACCHO)</w:t>
            </w:r>
          </w:p>
        </w:tc>
        <w:tc>
          <w:tcPr>
            <w:tcW w:w="4671" w:type="dxa"/>
          </w:tcPr>
          <w:p w14:paraId="6C3E5F89" w14:textId="77777777" w:rsidR="00FD343F" w:rsidRDefault="00FD343F" w:rsidP="006333E0">
            <w:pPr>
              <w:pStyle w:val="TableParagraph"/>
              <w:ind w:left="78" w:right="160"/>
            </w:pPr>
            <w:r>
              <w:t>On Thursday, July 14, 2022, NACCHO and NCSD co-hosted</w:t>
            </w:r>
            <w:r>
              <w:rPr>
                <w:spacing w:val="-7"/>
              </w:rPr>
              <w:t xml:space="preserve"> </w:t>
            </w:r>
            <w:r>
              <w:t>an</w:t>
            </w:r>
            <w:r>
              <w:rPr>
                <w:spacing w:val="-9"/>
              </w:rPr>
              <w:t xml:space="preserve"> </w:t>
            </w:r>
            <w:r>
              <w:t>action-packed</w:t>
            </w:r>
            <w:r>
              <w:rPr>
                <w:spacing w:val="-7"/>
              </w:rPr>
              <w:t xml:space="preserve"> </w:t>
            </w:r>
            <w:r>
              <w:t>webinar</w:t>
            </w:r>
            <w:r>
              <w:rPr>
                <w:spacing w:val="-7"/>
              </w:rPr>
              <w:t xml:space="preserve"> </w:t>
            </w:r>
            <w:r>
              <w:t>titled,</w:t>
            </w:r>
            <w:r>
              <w:rPr>
                <w:spacing w:val="-6"/>
              </w:rPr>
              <w:t xml:space="preserve"> </w:t>
            </w:r>
            <w:r>
              <w:rPr>
                <w:i/>
              </w:rPr>
              <w:t>Check Yourself: How LHDs Can Use Self-Collected STI Tests</w:t>
            </w:r>
            <w:r>
              <w:t>, to discuss the Check Yourself</w:t>
            </w:r>
          </w:p>
          <w:p w14:paraId="2FE40D39" w14:textId="77777777" w:rsidR="00FD343F" w:rsidRDefault="00FD343F" w:rsidP="006333E0">
            <w:pPr>
              <w:pStyle w:val="TableParagraph"/>
              <w:spacing w:before="1"/>
              <w:ind w:left="78" w:right="188"/>
            </w:pPr>
            <w:r>
              <w:t>Program</w:t>
            </w:r>
            <w:r>
              <w:rPr>
                <w:spacing w:val="-7"/>
              </w:rPr>
              <w:t xml:space="preserve"> </w:t>
            </w:r>
            <w:r>
              <w:t>which</w:t>
            </w:r>
            <w:r>
              <w:rPr>
                <w:spacing w:val="-8"/>
              </w:rPr>
              <w:t xml:space="preserve"> </w:t>
            </w:r>
            <w:r>
              <w:t>was</w:t>
            </w:r>
            <w:r>
              <w:rPr>
                <w:spacing w:val="-7"/>
              </w:rPr>
              <w:t xml:space="preserve"> </w:t>
            </w:r>
            <w:r>
              <w:t>developed</w:t>
            </w:r>
            <w:r>
              <w:rPr>
                <w:spacing w:val="-7"/>
              </w:rPr>
              <w:t xml:space="preserve"> </w:t>
            </w:r>
            <w:r>
              <w:t>in</w:t>
            </w:r>
            <w:r>
              <w:rPr>
                <w:spacing w:val="-8"/>
              </w:rPr>
              <w:t xml:space="preserve"> </w:t>
            </w:r>
            <w:r>
              <w:t xml:space="preserve">partnership with </w:t>
            </w:r>
            <w:proofErr w:type="spellStart"/>
            <w:proofErr w:type="gramStart"/>
            <w:r>
              <w:rPr>
                <w:u w:val="single"/>
              </w:rPr>
              <w:t>Lets</w:t>
            </w:r>
            <w:proofErr w:type="spellEnd"/>
            <w:proofErr w:type="gramEnd"/>
            <w:r>
              <w:rPr>
                <w:u w:val="single"/>
              </w:rPr>
              <w:t xml:space="preserve"> Get Checked</w:t>
            </w:r>
            <w:r>
              <w:t>.</w:t>
            </w:r>
          </w:p>
        </w:tc>
      </w:tr>
      <w:tr w:rsidR="00FD343F" w14:paraId="77B10041" w14:textId="77777777" w:rsidTr="006333E0">
        <w:trPr>
          <w:trHeight w:val="2577"/>
        </w:trPr>
        <w:tc>
          <w:tcPr>
            <w:tcW w:w="4671" w:type="dxa"/>
          </w:tcPr>
          <w:p w14:paraId="450547F8" w14:textId="77777777" w:rsidR="00FD343F" w:rsidRDefault="00FD343F" w:rsidP="006333E0">
            <w:pPr>
              <w:pStyle w:val="TableParagraph"/>
              <w:rPr>
                <w:sz w:val="21"/>
              </w:rPr>
            </w:pPr>
            <w:proofErr w:type="spellStart"/>
            <w:r>
              <w:rPr>
                <w:u w:val="single"/>
              </w:rPr>
              <w:t>Hellooo</w:t>
            </w:r>
            <w:proofErr w:type="spellEnd"/>
            <w:r>
              <w:rPr>
                <w:spacing w:val="-5"/>
                <w:u w:val="single"/>
              </w:rPr>
              <w:t xml:space="preserve"> </w:t>
            </w:r>
            <w:r>
              <w:rPr>
                <w:u w:val="single"/>
              </w:rPr>
              <w:t>America:</w:t>
            </w:r>
            <w:r>
              <w:rPr>
                <w:spacing w:val="-8"/>
                <w:u w:val="single"/>
              </w:rPr>
              <w:t xml:space="preserve"> </w:t>
            </w:r>
            <w:r>
              <w:rPr>
                <w:u w:val="single"/>
              </w:rPr>
              <w:t>Sexual</w:t>
            </w:r>
            <w:r>
              <w:rPr>
                <w:spacing w:val="-6"/>
                <w:u w:val="single"/>
              </w:rPr>
              <w:t xml:space="preserve"> </w:t>
            </w:r>
            <w:r>
              <w:rPr>
                <w:u w:val="single"/>
              </w:rPr>
              <w:t>Health</w:t>
            </w:r>
            <w:r>
              <w:rPr>
                <w:spacing w:val="-6"/>
                <w:u w:val="single"/>
              </w:rPr>
              <w:t xml:space="preserve"> </w:t>
            </w:r>
            <w:r>
              <w:rPr>
                <w:u w:val="single"/>
              </w:rPr>
              <w:t>and</w:t>
            </w:r>
            <w:r>
              <w:rPr>
                <w:spacing w:val="-7"/>
                <w:u w:val="single"/>
              </w:rPr>
              <w:t xml:space="preserve"> </w:t>
            </w:r>
            <w:r>
              <w:rPr>
                <w:u w:val="single"/>
              </w:rPr>
              <w:t>Rights</w:t>
            </w:r>
            <w:r>
              <w:rPr>
                <w:spacing w:val="-5"/>
                <w:u w:val="single"/>
              </w:rPr>
              <w:t xml:space="preserve"> </w:t>
            </w:r>
            <w:r>
              <w:rPr>
                <w:u w:val="single"/>
              </w:rPr>
              <w:t>in</w:t>
            </w:r>
            <w:r>
              <w:t xml:space="preserve"> </w:t>
            </w:r>
            <w:r>
              <w:rPr>
                <w:u w:val="single"/>
              </w:rPr>
              <w:t>Refugee Communities</w:t>
            </w:r>
            <w:r>
              <w:t xml:space="preserve"> </w:t>
            </w:r>
            <w:r>
              <w:rPr>
                <w:sz w:val="21"/>
              </w:rPr>
              <w:t>(NACCHO)</w:t>
            </w:r>
          </w:p>
        </w:tc>
        <w:tc>
          <w:tcPr>
            <w:tcW w:w="4671" w:type="dxa"/>
          </w:tcPr>
          <w:p w14:paraId="76A6CA6F" w14:textId="77777777" w:rsidR="00FD343F" w:rsidRDefault="00FD343F" w:rsidP="006333E0">
            <w:pPr>
              <w:pStyle w:val="TableParagraph"/>
              <w:ind w:left="78" w:right="160"/>
            </w:pPr>
            <w:proofErr w:type="spellStart"/>
            <w:r>
              <w:t>Hellooo</w:t>
            </w:r>
            <w:proofErr w:type="spellEnd"/>
            <w:r>
              <w:t xml:space="preserve"> America is a three-part </w:t>
            </w:r>
            <w:proofErr w:type="spellStart"/>
            <w:proofErr w:type="gramStart"/>
            <w:r>
              <w:t>mini series</w:t>
            </w:r>
            <w:proofErr w:type="spellEnd"/>
            <w:proofErr w:type="gramEnd"/>
            <w:r>
              <w:t xml:space="preserve">, for and by refugee youth, exploring the often- stigmatized conversations around sexual health and rights in the refugee community. Backed by sexual health experts, </w:t>
            </w:r>
            <w:proofErr w:type="spellStart"/>
            <w:r>
              <w:t>Hellooo</w:t>
            </w:r>
            <w:proofErr w:type="spellEnd"/>
            <w:r>
              <w:t xml:space="preserve"> America is a low- pressure</w:t>
            </w:r>
            <w:r>
              <w:rPr>
                <w:spacing w:val="-4"/>
              </w:rPr>
              <w:t xml:space="preserve"> </w:t>
            </w:r>
            <w:r>
              <w:t>space</w:t>
            </w:r>
            <w:r>
              <w:rPr>
                <w:spacing w:val="-7"/>
              </w:rPr>
              <w:t xml:space="preserve"> </w:t>
            </w:r>
            <w:r>
              <w:t>where</w:t>
            </w:r>
            <w:r>
              <w:rPr>
                <w:spacing w:val="-7"/>
              </w:rPr>
              <w:t xml:space="preserve"> </w:t>
            </w:r>
            <w:r>
              <w:t>young</w:t>
            </w:r>
            <w:r>
              <w:rPr>
                <w:spacing w:val="-6"/>
              </w:rPr>
              <w:t xml:space="preserve"> </w:t>
            </w:r>
            <w:r>
              <w:t>refugees</w:t>
            </w:r>
            <w:r>
              <w:rPr>
                <w:spacing w:val="-7"/>
              </w:rPr>
              <w:t xml:space="preserve"> </w:t>
            </w:r>
            <w:r>
              <w:t>can</w:t>
            </w:r>
            <w:r>
              <w:rPr>
                <w:spacing w:val="-6"/>
              </w:rPr>
              <w:t xml:space="preserve"> </w:t>
            </w:r>
            <w:r>
              <w:t xml:space="preserve">access the </w:t>
            </w:r>
            <w:proofErr w:type="gramStart"/>
            <w:r>
              <w:t>information</w:t>
            </w:r>
            <w:proofErr w:type="gramEnd"/>
            <w:r>
              <w:t xml:space="preserve"> they need to lead safe and healthy lives, in a way that affirms their family, culture, and futures.</w:t>
            </w:r>
          </w:p>
        </w:tc>
      </w:tr>
    </w:tbl>
    <w:p w14:paraId="3E1438E8" w14:textId="79FD7310" w:rsidR="00FD343F" w:rsidRDefault="00FD343F" w:rsidP="004D5599">
      <w:pPr>
        <w:pStyle w:val="NoSpacing"/>
        <w:rPr>
          <w:rFonts w:ascii="Arial" w:hAnsi="Arial" w:cs="Arial"/>
          <w:sz w:val="24"/>
          <w:szCs w:val="24"/>
        </w:rPr>
      </w:pPr>
    </w:p>
    <w:p w14:paraId="0B343676" w14:textId="6B033B63" w:rsidR="00FD343F" w:rsidRDefault="00FD343F" w:rsidP="004D5599">
      <w:pPr>
        <w:pStyle w:val="NoSpacing"/>
        <w:rPr>
          <w:rFonts w:ascii="Arial" w:hAnsi="Arial" w:cs="Arial"/>
          <w:sz w:val="24"/>
          <w:szCs w:val="24"/>
        </w:rPr>
      </w:pPr>
    </w:p>
    <w:p w14:paraId="760A397A" w14:textId="014BE88C" w:rsidR="00FD343F" w:rsidRDefault="00FD343F" w:rsidP="004D5599">
      <w:pPr>
        <w:pStyle w:val="NoSpacing"/>
        <w:rPr>
          <w:rFonts w:ascii="Arial" w:hAnsi="Arial" w:cs="Arial"/>
          <w:sz w:val="24"/>
          <w:szCs w:val="24"/>
        </w:rPr>
      </w:pPr>
    </w:p>
    <w:p w14:paraId="5824F3A3" w14:textId="1CA39793" w:rsidR="00FD343F" w:rsidRDefault="00FD343F" w:rsidP="004D5599">
      <w:pPr>
        <w:pStyle w:val="NoSpacing"/>
        <w:rPr>
          <w:rFonts w:ascii="Arial" w:hAnsi="Arial" w:cs="Arial"/>
          <w:sz w:val="24"/>
          <w:szCs w:val="24"/>
        </w:rPr>
      </w:pPr>
    </w:p>
    <w:p w14:paraId="02AD65FE" w14:textId="1ED3657C" w:rsidR="00FD343F" w:rsidRPr="00FD343F" w:rsidRDefault="00FD343F" w:rsidP="00D8085F">
      <w:pPr>
        <w:tabs>
          <w:tab w:val="left" w:pos="9530"/>
        </w:tabs>
        <w:spacing w:before="52"/>
        <w:rPr>
          <w:b/>
          <w:sz w:val="24"/>
        </w:rPr>
      </w:pPr>
      <w:r>
        <w:rPr>
          <w:b/>
          <w:color w:val="000000"/>
          <w:sz w:val="24"/>
          <w:shd w:val="clear" w:color="auto" w:fill="D9E1F3"/>
        </w:rPr>
        <w:lastRenderedPageBreak/>
        <w:t>Policy</w:t>
      </w:r>
      <w:r>
        <w:rPr>
          <w:b/>
          <w:color w:val="000000"/>
          <w:spacing w:val="52"/>
          <w:sz w:val="24"/>
          <w:shd w:val="clear" w:color="auto" w:fill="D9E1F3"/>
        </w:rPr>
        <w:t xml:space="preserve"> </w:t>
      </w:r>
      <w:r>
        <w:rPr>
          <w:b/>
          <w:color w:val="000000"/>
          <w:spacing w:val="-2"/>
          <w:sz w:val="24"/>
          <w:shd w:val="clear" w:color="auto" w:fill="D9E1F3"/>
        </w:rPr>
        <w:t>Updates</w:t>
      </w:r>
      <w:r w:rsidR="00D8085F">
        <w:rPr>
          <w:b/>
          <w:color w:val="000000"/>
          <w:spacing w:val="-2"/>
          <w:sz w:val="24"/>
          <w:shd w:val="clear" w:color="auto" w:fill="D9E1F3"/>
        </w:rPr>
        <w:t xml:space="preserve">      </w:t>
      </w:r>
    </w:p>
    <w:p w14:paraId="512E70A1" w14:textId="6D018ED3" w:rsidR="00FD343F" w:rsidRDefault="00FD343F" w:rsidP="00D8085F">
      <w:pPr>
        <w:spacing w:before="1"/>
        <w:rPr>
          <w:b/>
          <w:spacing w:val="-2"/>
          <w:sz w:val="24"/>
          <w:u w:val="single"/>
        </w:rPr>
      </w:pPr>
      <w:r>
        <w:rPr>
          <w:b/>
          <w:sz w:val="24"/>
          <w:u w:val="single"/>
        </w:rPr>
        <w:t xml:space="preserve">National </w:t>
      </w:r>
      <w:r>
        <w:rPr>
          <w:b/>
          <w:spacing w:val="-2"/>
          <w:sz w:val="24"/>
          <w:u w:val="single"/>
        </w:rPr>
        <w:t>Updates</w:t>
      </w:r>
    </w:p>
    <w:p w14:paraId="430E9EF8" w14:textId="77777777" w:rsidR="00D8085F" w:rsidRDefault="00D8085F" w:rsidP="00D8085F">
      <w:pPr>
        <w:pStyle w:val="Heading1"/>
        <w:spacing w:before="52"/>
        <w:ind w:left="0"/>
      </w:pPr>
      <w:r>
        <w:t>Preventive</w:t>
      </w:r>
      <w:r>
        <w:rPr>
          <w:spacing w:val="-7"/>
        </w:rPr>
        <w:t xml:space="preserve"> </w:t>
      </w:r>
      <w:r>
        <w:t>Services</w:t>
      </w:r>
      <w:r>
        <w:rPr>
          <w:spacing w:val="-4"/>
        </w:rPr>
        <w:t xml:space="preserve"> </w:t>
      </w:r>
      <w:r>
        <w:t>Coverage</w:t>
      </w:r>
      <w:r>
        <w:rPr>
          <w:spacing w:val="-5"/>
        </w:rPr>
        <w:t xml:space="preserve"> </w:t>
      </w:r>
      <w:r>
        <w:t>Under</w:t>
      </w:r>
      <w:r>
        <w:rPr>
          <w:spacing w:val="-2"/>
        </w:rPr>
        <w:t xml:space="preserve"> </w:t>
      </w:r>
      <w:r>
        <w:t>the</w:t>
      </w:r>
      <w:r>
        <w:rPr>
          <w:spacing w:val="-5"/>
        </w:rPr>
        <w:t xml:space="preserve"> </w:t>
      </w:r>
      <w:r>
        <w:t>Affordable</w:t>
      </w:r>
      <w:r>
        <w:rPr>
          <w:spacing w:val="-5"/>
        </w:rPr>
        <w:t xml:space="preserve"> </w:t>
      </w:r>
      <w:r>
        <w:t>Care</w:t>
      </w:r>
      <w:r>
        <w:rPr>
          <w:spacing w:val="-4"/>
        </w:rPr>
        <w:t xml:space="preserve"> </w:t>
      </w:r>
      <w:r>
        <w:rPr>
          <w:spacing w:val="-5"/>
        </w:rPr>
        <w:t>Act</w:t>
      </w:r>
    </w:p>
    <w:p w14:paraId="22F57506" w14:textId="77777777" w:rsidR="00D8085F" w:rsidRDefault="00D8085F" w:rsidP="00D8085F">
      <w:pPr>
        <w:pStyle w:val="BodyText"/>
        <w:ind w:right="178"/>
      </w:pPr>
      <w:r>
        <w:t xml:space="preserve">On September 7, 2022, in </w:t>
      </w:r>
      <w:r>
        <w:rPr>
          <w:i/>
        </w:rPr>
        <w:t xml:space="preserve">Braidwood Management vs. Becerra, </w:t>
      </w:r>
      <w:r>
        <w:t>a Texas judge ruled that insurance coverage for pre-exposure prophylaxis (PrEP) for HIV prevention under the Affordable Care Act violates the Religious Freedom Restoration Act, and further called into question the legality of the U.S. Preventive Services Task Force (USPSTF), the expert panel that determines which preventive services must be covered by insurance plans. The National Coalition</w:t>
      </w:r>
      <w:r>
        <w:rPr>
          <w:spacing w:val="-4"/>
        </w:rPr>
        <w:t xml:space="preserve"> </w:t>
      </w:r>
      <w:r>
        <w:t>of</w:t>
      </w:r>
      <w:r>
        <w:rPr>
          <w:spacing w:val="-3"/>
        </w:rPr>
        <w:t xml:space="preserve"> </w:t>
      </w:r>
      <w:r>
        <w:t>STD</w:t>
      </w:r>
      <w:r>
        <w:rPr>
          <w:spacing w:val="-5"/>
        </w:rPr>
        <w:t xml:space="preserve"> </w:t>
      </w:r>
      <w:r>
        <w:t>Directors</w:t>
      </w:r>
      <w:r>
        <w:rPr>
          <w:spacing w:val="-4"/>
        </w:rPr>
        <w:t xml:space="preserve"> </w:t>
      </w:r>
      <w:r>
        <w:t>issued</w:t>
      </w:r>
      <w:r>
        <w:rPr>
          <w:spacing w:val="-4"/>
        </w:rPr>
        <w:t xml:space="preserve"> </w:t>
      </w:r>
      <w:r>
        <w:t>a</w:t>
      </w:r>
      <w:r>
        <w:rPr>
          <w:spacing w:val="-2"/>
        </w:rPr>
        <w:t xml:space="preserve"> </w:t>
      </w:r>
      <w:hyperlink r:id="rId38">
        <w:r>
          <w:rPr>
            <w:color w:val="0000FF"/>
            <w:u w:val="single" w:color="0000FF"/>
          </w:rPr>
          <w:t>statement</w:t>
        </w:r>
      </w:hyperlink>
      <w:r>
        <w:rPr>
          <w:color w:val="0000FF"/>
          <w:spacing w:val="-2"/>
        </w:rPr>
        <w:t xml:space="preserve"> </w:t>
      </w:r>
      <w:r>
        <w:t>opposing</w:t>
      </w:r>
      <w:r>
        <w:rPr>
          <w:spacing w:val="-4"/>
        </w:rPr>
        <w:t xml:space="preserve"> </w:t>
      </w:r>
      <w:r>
        <w:t>the</w:t>
      </w:r>
      <w:r>
        <w:rPr>
          <w:spacing w:val="-5"/>
        </w:rPr>
        <w:t xml:space="preserve"> </w:t>
      </w:r>
      <w:r>
        <w:t>ruling.</w:t>
      </w:r>
      <w:r>
        <w:rPr>
          <w:spacing w:val="-4"/>
        </w:rPr>
        <w:t xml:space="preserve"> </w:t>
      </w:r>
      <w:r>
        <w:t>The</w:t>
      </w:r>
      <w:r>
        <w:rPr>
          <w:spacing w:val="-3"/>
        </w:rPr>
        <w:t xml:space="preserve"> </w:t>
      </w:r>
      <w:r>
        <w:t>Biden</w:t>
      </w:r>
      <w:r>
        <w:rPr>
          <w:spacing w:val="-2"/>
        </w:rPr>
        <w:t xml:space="preserve"> </w:t>
      </w:r>
      <w:r>
        <w:t>Administration</w:t>
      </w:r>
      <w:r>
        <w:rPr>
          <w:spacing w:val="-4"/>
        </w:rPr>
        <w:t xml:space="preserve"> </w:t>
      </w:r>
      <w:r>
        <w:t>has stated that they are reviewing the ruling to determine whether to file an appeal.</w:t>
      </w:r>
    </w:p>
    <w:p w14:paraId="3D97345B" w14:textId="77777777" w:rsidR="00D8085F" w:rsidRDefault="00D8085F" w:rsidP="00D8085F">
      <w:pPr>
        <w:pStyle w:val="BodyText"/>
      </w:pPr>
    </w:p>
    <w:p w14:paraId="6CC06458" w14:textId="77777777" w:rsidR="00D8085F" w:rsidRDefault="00D8085F" w:rsidP="00D8085F">
      <w:pPr>
        <w:pStyle w:val="Heading1"/>
        <w:spacing w:before="1"/>
        <w:ind w:left="0"/>
      </w:pPr>
      <w:r>
        <w:t>Public</w:t>
      </w:r>
      <w:r>
        <w:rPr>
          <w:spacing w:val="-4"/>
        </w:rPr>
        <w:t xml:space="preserve"> </w:t>
      </w:r>
      <w:r>
        <w:rPr>
          <w:spacing w:val="-2"/>
        </w:rPr>
        <w:t>Charge</w:t>
      </w:r>
    </w:p>
    <w:p w14:paraId="5AAB766E" w14:textId="2759EF0D" w:rsidR="00D8085F" w:rsidRDefault="00D8085F" w:rsidP="00D8085F">
      <w:pPr>
        <w:pStyle w:val="BodyText"/>
        <w:ind w:right="148"/>
      </w:pPr>
      <w:r>
        <w:t>On</w:t>
      </w:r>
      <w:r>
        <w:rPr>
          <w:spacing w:val="-2"/>
        </w:rPr>
        <w:t xml:space="preserve"> </w:t>
      </w:r>
      <w:r>
        <w:t>Sept.</w:t>
      </w:r>
      <w:r>
        <w:rPr>
          <w:spacing w:val="-4"/>
        </w:rPr>
        <w:t xml:space="preserve"> </w:t>
      </w:r>
      <w:r>
        <w:t>8,</w:t>
      </w:r>
      <w:r>
        <w:rPr>
          <w:spacing w:val="-5"/>
        </w:rPr>
        <w:t xml:space="preserve"> </w:t>
      </w:r>
      <w:r>
        <w:t>2022,</w:t>
      </w:r>
      <w:r>
        <w:rPr>
          <w:spacing w:val="-3"/>
        </w:rPr>
        <w:t xml:space="preserve"> </w:t>
      </w:r>
      <w:r>
        <w:t>the</w:t>
      </w:r>
      <w:r>
        <w:rPr>
          <w:spacing w:val="-2"/>
        </w:rPr>
        <w:t xml:space="preserve"> </w:t>
      </w:r>
      <w:r>
        <w:t>Biden</w:t>
      </w:r>
      <w:r>
        <w:rPr>
          <w:spacing w:val="-1"/>
        </w:rPr>
        <w:t xml:space="preserve"> </w:t>
      </w:r>
      <w:r>
        <w:t>administration</w:t>
      </w:r>
      <w:r>
        <w:rPr>
          <w:spacing w:val="-2"/>
        </w:rPr>
        <w:t xml:space="preserve"> </w:t>
      </w:r>
      <w:r>
        <w:t>Department</w:t>
      </w:r>
      <w:r>
        <w:rPr>
          <w:spacing w:val="-2"/>
        </w:rPr>
        <w:t xml:space="preserve"> </w:t>
      </w:r>
      <w:r>
        <w:t>of</w:t>
      </w:r>
      <w:r>
        <w:rPr>
          <w:spacing w:val="-2"/>
        </w:rPr>
        <w:t xml:space="preserve"> </w:t>
      </w:r>
      <w:r>
        <w:t>Homeland</w:t>
      </w:r>
      <w:r>
        <w:rPr>
          <w:spacing w:val="-2"/>
        </w:rPr>
        <w:t xml:space="preserve"> </w:t>
      </w:r>
      <w:r>
        <w:t>Security</w:t>
      </w:r>
      <w:r>
        <w:rPr>
          <w:spacing w:val="-3"/>
        </w:rPr>
        <w:t xml:space="preserve"> </w:t>
      </w:r>
      <w:r>
        <w:t>announced</w:t>
      </w:r>
      <w:r>
        <w:rPr>
          <w:spacing w:val="-3"/>
        </w:rPr>
        <w:t xml:space="preserve"> </w:t>
      </w:r>
      <w:r>
        <w:t>a</w:t>
      </w:r>
      <w:r>
        <w:rPr>
          <w:spacing w:val="-3"/>
        </w:rPr>
        <w:t xml:space="preserve"> </w:t>
      </w:r>
      <w:hyperlink r:id="rId39">
        <w:r>
          <w:rPr>
            <w:color w:val="0000FF"/>
            <w:u w:val="single" w:color="0000FF"/>
          </w:rPr>
          <w:t>final</w:t>
        </w:r>
      </w:hyperlink>
      <w:r>
        <w:rPr>
          <w:color w:val="0000FF"/>
        </w:rPr>
        <w:t xml:space="preserve"> </w:t>
      </w:r>
      <w:hyperlink r:id="rId40">
        <w:r>
          <w:rPr>
            <w:color w:val="0000FF"/>
            <w:u w:val="single" w:color="0000FF"/>
          </w:rPr>
          <w:t>rule</w:t>
        </w:r>
      </w:hyperlink>
      <w:r>
        <w:rPr>
          <w:color w:val="0000FF"/>
        </w:rPr>
        <w:t xml:space="preserve"> </w:t>
      </w:r>
      <w:r>
        <w:t>to replace a Trump-era policy that sought to limit immigration of those it feared may rely on social</w:t>
      </w:r>
      <w:r>
        <w:rPr>
          <w:spacing w:val="-2"/>
        </w:rPr>
        <w:t xml:space="preserve"> </w:t>
      </w:r>
      <w:r>
        <w:t>services.</w:t>
      </w:r>
      <w:r>
        <w:rPr>
          <w:spacing w:val="-1"/>
        </w:rPr>
        <w:t xml:space="preserve"> </w:t>
      </w:r>
      <w:r>
        <w:t>The</w:t>
      </w:r>
      <w:r>
        <w:rPr>
          <w:spacing w:val="-1"/>
        </w:rPr>
        <w:t xml:space="preserve"> </w:t>
      </w:r>
      <w:r>
        <w:t>new</w:t>
      </w:r>
      <w:r>
        <w:rPr>
          <w:spacing w:val="-1"/>
        </w:rPr>
        <w:t xml:space="preserve"> </w:t>
      </w:r>
      <w:r>
        <w:t>Department</w:t>
      </w:r>
      <w:r>
        <w:rPr>
          <w:spacing w:val="-2"/>
        </w:rPr>
        <w:t xml:space="preserve"> </w:t>
      </w:r>
      <w:r>
        <w:t>of</w:t>
      </w:r>
      <w:r>
        <w:rPr>
          <w:spacing w:val="-2"/>
        </w:rPr>
        <w:t xml:space="preserve"> </w:t>
      </w:r>
      <w:r>
        <w:t>Homeland Security</w:t>
      </w:r>
      <w:r>
        <w:rPr>
          <w:spacing w:val="-1"/>
        </w:rPr>
        <w:t xml:space="preserve"> </w:t>
      </w:r>
      <w:r>
        <w:t>(DHS)</w:t>
      </w:r>
      <w:r>
        <w:rPr>
          <w:spacing w:val="-2"/>
        </w:rPr>
        <w:t xml:space="preserve"> </w:t>
      </w:r>
      <w:r>
        <w:t>policy</w:t>
      </w:r>
      <w:r>
        <w:rPr>
          <w:spacing w:val="-1"/>
        </w:rPr>
        <w:t xml:space="preserve"> </w:t>
      </w:r>
      <w:r>
        <w:t>rolls</w:t>
      </w:r>
      <w:r>
        <w:rPr>
          <w:spacing w:val="-1"/>
        </w:rPr>
        <w:t xml:space="preserve"> </w:t>
      </w:r>
      <w:r>
        <w:t>back</w:t>
      </w:r>
      <w:r>
        <w:rPr>
          <w:spacing w:val="-5"/>
        </w:rPr>
        <w:t xml:space="preserve"> </w:t>
      </w:r>
      <w:r>
        <w:t>the</w:t>
      </w:r>
      <w:r>
        <w:rPr>
          <w:spacing w:val="-3"/>
        </w:rPr>
        <w:t xml:space="preserve"> </w:t>
      </w:r>
      <w:r>
        <w:t xml:space="preserve">Trump administration’s so-called public charge rule, restricting immigration pathways for those seeking to become U.S. citizens only if they are “primarily dependent on the government for subsistence.” The final rule will be effective on </w:t>
      </w:r>
      <w:proofErr w:type="gramStart"/>
      <w:r>
        <w:t>Dec. 23, 2022, and</w:t>
      </w:r>
      <w:proofErr w:type="gramEnd"/>
      <w:r>
        <w:t xml:space="preserve"> will apply to applications postmarked (or electronically submitted) on or after that date. Until the effective date of the final</w:t>
      </w:r>
      <w:r>
        <w:rPr>
          <w:spacing w:val="-4"/>
        </w:rPr>
        <w:t xml:space="preserve"> </w:t>
      </w:r>
      <w:r>
        <w:t>rule,</w:t>
      </w:r>
      <w:r>
        <w:rPr>
          <w:spacing w:val="-4"/>
        </w:rPr>
        <w:t xml:space="preserve"> </w:t>
      </w:r>
      <w:r>
        <w:t>US</w:t>
      </w:r>
      <w:r>
        <w:rPr>
          <w:spacing w:val="-2"/>
        </w:rPr>
        <w:t xml:space="preserve"> </w:t>
      </w:r>
      <w:r>
        <w:t>Customs</w:t>
      </w:r>
      <w:r>
        <w:rPr>
          <w:spacing w:val="-3"/>
        </w:rPr>
        <w:t xml:space="preserve"> </w:t>
      </w:r>
      <w:r>
        <w:t>and</w:t>
      </w:r>
      <w:r>
        <w:rPr>
          <w:spacing w:val="-2"/>
        </w:rPr>
        <w:t xml:space="preserve"> </w:t>
      </w:r>
      <w:r>
        <w:t>Immigration</w:t>
      </w:r>
      <w:r>
        <w:rPr>
          <w:spacing w:val="-3"/>
        </w:rPr>
        <w:t xml:space="preserve"> </w:t>
      </w:r>
      <w:r>
        <w:t>Services</w:t>
      </w:r>
      <w:r>
        <w:rPr>
          <w:spacing w:val="-2"/>
        </w:rPr>
        <w:t xml:space="preserve"> </w:t>
      </w:r>
      <w:r>
        <w:t>will</w:t>
      </w:r>
      <w:r>
        <w:rPr>
          <w:spacing w:val="-3"/>
        </w:rPr>
        <w:t xml:space="preserve"> </w:t>
      </w:r>
      <w:r>
        <w:t>continue</w:t>
      </w:r>
      <w:r>
        <w:rPr>
          <w:spacing w:val="-3"/>
        </w:rPr>
        <w:t xml:space="preserve"> </w:t>
      </w:r>
      <w:r>
        <w:t>to</w:t>
      </w:r>
      <w:r>
        <w:rPr>
          <w:spacing w:val="-2"/>
        </w:rPr>
        <w:t xml:space="preserve"> </w:t>
      </w:r>
      <w:r>
        <w:t>apply</w:t>
      </w:r>
      <w:r>
        <w:rPr>
          <w:spacing w:val="-5"/>
        </w:rPr>
        <w:t xml:space="preserve"> </w:t>
      </w:r>
      <w:r>
        <w:t>the</w:t>
      </w:r>
      <w:r>
        <w:rPr>
          <w:spacing w:val="-3"/>
        </w:rPr>
        <w:t xml:space="preserve"> </w:t>
      </w:r>
      <w:r>
        <w:t>public</w:t>
      </w:r>
      <w:r>
        <w:rPr>
          <w:spacing w:val="-5"/>
        </w:rPr>
        <w:t xml:space="preserve"> </w:t>
      </w:r>
      <w:r>
        <w:t>charge</w:t>
      </w:r>
      <w:r>
        <w:rPr>
          <w:spacing w:val="-3"/>
        </w:rPr>
        <w:t xml:space="preserve"> </w:t>
      </w:r>
      <w:r>
        <w:t xml:space="preserve">ground of inadmissibility consistent with the 1999 Interim Field Guidance. To learn more about how they are applying public charge, visit their </w:t>
      </w:r>
      <w:hyperlink r:id="rId41">
        <w:r>
          <w:rPr>
            <w:color w:val="0000FF"/>
            <w:u w:val="single" w:color="0000FF"/>
          </w:rPr>
          <w:t>Public Charge Resources</w:t>
        </w:r>
      </w:hyperlink>
      <w:r>
        <w:rPr>
          <w:color w:val="0000FF"/>
        </w:rPr>
        <w:t xml:space="preserve"> </w:t>
      </w:r>
      <w:r>
        <w:t>page.</w:t>
      </w:r>
    </w:p>
    <w:p w14:paraId="7EEB396B" w14:textId="77777777" w:rsidR="00D8085F" w:rsidRDefault="00D8085F" w:rsidP="00D8085F">
      <w:pPr>
        <w:pStyle w:val="BodyText"/>
        <w:spacing w:before="7"/>
        <w:rPr>
          <w:sz w:val="19"/>
        </w:rPr>
      </w:pPr>
    </w:p>
    <w:p w14:paraId="2106A773" w14:textId="77777777" w:rsidR="00D8085F" w:rsidRDefault="00D8085F" w:rsidP="00D8085F">
      <w:pPr>
        <w:pStyle w:val="BodyText"/>
        <w:spacing w:before="52"/>
      </w:pPr>
      <w:r>
        <w:t>On</w:t>
      </w:r>
      <w:r>
        <w:rPr>
          <w:spacing w:val="-4"/>
        </w:rPr>
        <w:t xml:space="preserve"> </w:t>
      </w:r>
      <w:r>
        <w:t>a</w:t>
      </w:r>
      <w:r>
        <w:rPr>
          <w:spacing w:val="-2"/>
        </w:rPr>
        <w:t xml:space="preserve"> </w:t>
      </w:r>
      <w:r>
        <w:t>related</w:t>
      </w:r>
      <w:r>
        <w:rPr>
          <w:spacing w:val="-3"/>
        </w:rPr>
        <w:t xml:space="preserve"> </w:t>
      </w:r>
      <w:r>
        <w:t>note,</w:t>
      </w:r>
      <w:r>
        <w:rPr>
          <w:spacing w:val="-3"/>
        </w:rPr>
        <w:t xml:space="preserve"> </w:t>
      </w:r>
      <w:r>
        <w:t>the</w:t>
      </w:r>
      <w:r>
        <w:rPr>
          <w:spacing w:val="-4"/>
        </w:rPr>
        <w:t xml:space="preserve"> </w:t>
      </w:r>
      <w:r>
        <w:t>Legal</w:t>
      </w:r>
      <w:r>
        <w:rPr>
          <w:spacing w:val="-2"/>
        </w:rPr>
        <w:t xml:space="preserve"> </w:t>
      </w:r>
      <w:r>
        <w:t>Action</w:t>
      </w:r>
      <w:r>
        <w:rPr>
          <w:spacing w:val="-2"/>
        </w:rPr>
        <w:t xml:space="preserve"> </w:t>
      </w:r>
      <w:r>
        <w:t>Center</w:t>
      </w:r>
      <w:r>
        <w:rPr>
          <w:spacing w:val="-2"/>
        </w:rPr>
        <w:t xml:space="preserve"> </w:t>
      </w:r>
      <w:r>
        <w:t>recently</w:t>
      </w:r>
      <w:r>
        <w:rPr>
          <w:spacing w:val="-3"/>
        </w:rPr>
        <w:t xml:space="preserve"> </w:t>
      </w:r>
      <w:r>
        <w:t>released</w:t>
      </w:r>
      <w:r>
        <w:rPr>
          <w:spacing w:val="-2"/>
        </w:rPr>
        <w:t xml:space="preserve"> </w:t>
      </w:r>
      <w:r>
        <w:t>a</w:t>
      </w:r>
      <w:r>
        <w:rPr>
          <w:spacing w:val="-4"/>
        </w:rPr>
        <w:t xml:space="preserve"> </w:t>
      </w:r>
      <w:r>
        <w:t>new</w:t>
      </w:r>
      <w:r>
        <w:rPr>
          <w:spacing w:val="-1"/>
        </w:rPr>
        <w:t xml:space="preserve"> </w:t>
      </w:r>
      <w:r>
        <w:rPr>
          <w:spacing w:val="-2"/>
        </w:rPr>
        <w:t>document:</w:t>
      </w:r>
    </w:p>
    <w:p w14:paraId="175297B5" w14:textId="77777777" w:rsidR="00D8085F" w:rsidRDefault="00607394" w:rsidP="00D8085F">
      <w:pPr>
        <w:pStyle w:val="BodyText"/>
      </w:pPr>
      <w:hyperlink r:id="rId42">
        <w:r w:rsidR="00D8085F">
          <w:rPr>
            <w:color w:val="0000FF"/>
            <w:u w:val="single" w:color="0000FF"/>
          </w:rPr>
          <w:t>How</w:t>
        </w:r>
        <w:r w:rsidR="00D8085F">
          <w:rPr>
            <w:color w:val="0000FF"/>
            <w:spacing w:val="-4"/>
            <w:u w:val="single" w:color="0000FF"/>
          </w:rPr>
          <w:t xml:space="preserve"> </w:t>
        </w:r>
        <w:r w:rsidR="00D8085F">
          <w:rPr>
            <w:color w:val="0000FF"/>
            <w:u w:val="single" w:color="0000FF"/>
          </w:rPr>
          <w:t>Surveillance</w:t>
        </w:r>
        <w:r w:rsidR="00D8085F">
          <w:rPr>
            <w:color w:val="0000FF"/>
            <w:spacing w:val="-5"/>
            <w:u w:val="single" w:color="0000FF"/>
          </w:rPr>
          <w:t xml:space="preserve"> </w:t>
        </w:r>
        <w:r w:rsidR="00D8085F">
          <w:rPr>
            <w:color w:val="0000FF"/>
            <w:u w:val="single" w:color="0000FF"/>
          </w:rPr>
          <w:t>in</w:t>
        </w:r>
        <w:r w:rsidR="00D8085F">
          <w:rPr>
            <w:color w:val="0000FF"/>
            <w:spacing w:val="-4"/>
            <w:u w:val="single" w:color="0000FF"/>
          </w:rPr>
          <w:t xml:space="preserve"> </w:t>
        </w:r>
        <w:r w:rsidR="00D8085F">
          <w:rPr>
            <w:color w:val="0000FF"/>
            <w:u w:val="single" w:color="0000FF"/>
          </w:rPr>
          <w:t>Health</w:t>
        </w:r>
        <w:r w:rsidR="00D8085F">
          <w:rPr>
            <w:color w:val="0000FF"/>
            <w:spacing w:val="-2"/>
            <w:u w:val="single" w:color="0000FF"/>
          </w:rPr>
          <w:t xml:space="preserve"> </w:t>
        </w:r>
        <w:r w:rsidR="00D8085F">
          <w:rPr>
            <w:color w:val="0000FF"/>
            <w:u w:val="single" w:color="0000FF"/>
          </w:rPr>
          <w:t>Care</w:t>
        </w:r>
        <w:r w:rsidR="00D8085F">
          <w:rPr>
            <w:color w:val="0000FF"/>
            <w:spacing w:val="-4"/>
            <w:u w:val="single" w:color="0000FF"/>
          </w:rPr>
          <w:t xml:space="preserve"> </w:t>
        </w:r>
        <w:r w:rsidR="00D8085F">
          <w:rPr>
            <w:color w:val="0000FF"/>
            <w:u w:val="single" w:color="0000FF"/>
          </w:rPr>
          <w:t>Can</w:t>
        </w:r>
        <w:r w:rsidR="00D8085F">
          <w:rPr>
            <w:color w:val="0000FF"/>
            <w:spacing w:val="-4"/>
            <w:u w:val="single" w:color="0000FF"/>
          </w:rPr>
          <w:t xml:space="preserve"> </w:t>
        </w:r>
        <w:r w:rsidR="00D8085F">
          <w:rPr>
            <w:color w:val="0000FF"/>
            <w:u w:val="single" w:color="0000FF"/>
          </w:rPr>
          <w:t>Disproportionally</w:t>
        </w:r>
        <w:r w:rsidR="00D8085F">
          <w:rPr>
            <w:color w:val="0000FF"/>
            <w:spacing w:val="-4"/>
            <w:u w:val="single" w:color="0000FF"/>
          </w:rPr>
          <w:t xml:space="preserve"> </w:t>
        </w:r>
        <w:r w:rsidR="00D8085F">
          <w:rPr>
            <w:color w:val="0000FF"/>
            <w:u w:val="single" w:color="0000FF"/>
          </w:rPr>
          <w:t>Harm</w:t>
        </w:r>
        <w:r w:rsidR="00D8085F">
          <w:rPr>
            <w:color w:val="0000FF"/>
            <w:spacing w:val="-2"/>
            <w:u w:val="single" w:color="0000FF"/>
          </w:rPr>
          <w:t xml:space="preserve"> </w:t>
        </w:r>
        <w:r w:rsidR="00D8085F">
          <w:rPr>
            <w:color w:val="0000FF"/>
            <w:u w:val="single" w:color="0000FF"/>
          </w:rPr>
          <w:t>Undocumented</w:t>
        </w:r>
        <w:r w:rsidR="00D8085F">
          <w:rPr>
            <w:color w:val="0000FF"/>
            <w:spacing w:val="-1"/>
            <w:u w:val="single" w:color="0000FF"/>
          </w:rPr>
          <w:t xml:space="preserve"> </w:t>
        </w:r>
        <w:r w:rsidR="00D8085F">
          <w:rPr>
            <w:color w:val="0000FF"/>
            <w:spacing w:val="-2"/>
            <w:u w:val="single" w:color="0000FF"/>
          </w:rPr>
          <w:t>Immigrants</w:t>
        </w:r>
      </w:hyperlink>
    </w:p>
    <w:p w14:paraId="5692C5AE" w14:textId="77777777" w:rsidR="00D8085F" w:rsidRDefault="00D8085F" w:rsidP="00D8085F">
      <w:pPr>
        <w:pStyle w:val="BodyText"/>
        <w:rPr>
          <w:sz w:val="20"/>
        </w:rPr>
      </w:pPr>
    </w:p>
    <w:p w14:paraId="12BD5FFB" w14:textId="3095E5DC" w:rsidR="00D8085F" w:rsidRPr="00D8085F" w:rsidRDefault="00D8085F" w:rsidP="00D8085F">
      <w:pPr>
        <w:spacing w:before="51"/>
        <w:rPr>
          <w:b/>
          <w:sz w:val="24"/>
        </w:rPr>
      </w:pPr>
      <w:r>
        <w:rPr>
          <w:b/>
          <w:sz w:val="24"/>
          <w:u w:val="single"/>
        </w:rPr>
        <w:t>State</w:t>
      </w:r>
      <w:r>
        <w:rPr>
          <w:b/>
          <w:spacing w:val="-1"/>
          <w:sz w:val="24"/>
          <w:u w:val="single"/>
        </w:rPr>
        <w:t xml:space="preserve"> </w:t>
      </w:r>
      <w:r>
        <w:rPr>
          <w:b/>
          <w:spacing w:val="-2"/>
          <w:sz w:val="24"/>
          <w:u w:val="single"/>
        </w:rPr>
        <w:t>Updates</w:t>
      </w:r>
    </w:p>
    <w:p w14:paraId="0617CA39" w14:textId="77777777" w:rsidR="00D8085F" w:rsidRDefault="00D8085F" w:rsidP="00D8085F">
      <w:pPr>
        <w:pStyle w:val="Heading1"/>
        <w:spacing w:before="52"/>
        <w:ind w:left="0"/>
      </w:pPr>
      <w:r>
        <w:t>AB</w:t>
      </w:r>
      <w:r>
        <w:rPr>
          <w:spacing w:val="-3"/>
        </w:rPr>
        <w:t xml:space="preserve"> </w:t>
      </w:r>
      <w:r>
        <w:t>179</w:t>
      </w:r>
      <w:r>
        <w:rPr>
          <w:spacing w:val="1"/>
        </w:rPr>
        <w:t xml:space="preserve"> </w:t>
      </w:r>
      <w:r>
        <w:t>-</w:t>
      </w:r>
      <w:r>
        <w:rPr>
          <w:spacing w:val="-1"/>
        </w:rPr>
        <w:t xml:space="preserve"> </w:t>
      </w:r>
      <w:r>
        <w:t>Budget</w:t>
      </w:r>
      <w:r>
        <w:rPr>
          <w:spacing w:val="-2"/>
        </w:rPr>
        <w:t xml:space="preserve"> </w:t>
      </w:r>
      <w:r>
        <w:t>Act</w:t>
      </w:r>
      <w:r>
        <w:rPr>
          <w:spacing w:val="-1"/>
        </w:rPr>
        <w:t xml:space="preserve"> </w:t>
      </w:r>
      <w:r>
        <w:t>of</w:t>
      </w:r>
      <w:r>
        <w:rPr>
          <w:spacing w:val="-1"/>
        </w:rPr>
        <w:t xml:space="preserve"> </w:t>
      </w:r>
      <w:r>
        <w:rPr>
          <w:spacing w:val="-4"/>
        </w:rPr>
        <w:t>2022</w:t>
      </w:r>
    </w:p>
    <w:p w14:paraId="59B59C5C" w14:textId="77777777" w:rsidR="00D8085F" w:rsidRDefault="00D8085F" w:rsidP="00D8085F">
      <w:pPr>
        <w:pStyle w:val="BodyText"/>
        <w:ind w:right="139"/>
      </w:pPr>
      <w:r>
        <w:t xml:space="preserve">On September 6, 2022, the Office of Governor Newsom issued a </w:t>
      </w:r>
      <w:hyperlink r:id="rId43">
        <w:r>
          <w:rPr>
            <w:color w:val="0000FF"/>
            <w:u w:val="single" w:color="0000FF"/>
          </w:rPr>
          <w:t>statement</w:t>
        </w:r>
      </w:hyperlink>
      <w:r>
        <w:rPr>
          <w:color w:val="0000FF"/>
        </w:rPr>
        <w:t xml:space="preserve"> </w:t>
      </w:r>
      <w:r>
        <w:t xml:space="preserve">indicating that the </w:t>
      </w:r>
      <w:proofErr w:type="spellStart"/>
      <w:r>
        <w:t>Governnor</w:t>
      </w:r>
      <w:proofErr w:type="spellEnd"/>
      <w:r>
        <w:t xml:space="preserve"> had signed several bills, including </w:t>
      </w:r>
      <w:hyperlink r:id="rId44">
        <w:r>
          <w:rPr>
            <w:color w:val="0000FF"/>
            <w:u w:val="single" w:color="0000FF"/>
          </w:rPr>
          <w:t>AB 179</w:t>
        </w:r>
      </w:hyperlink>
      <w:r>
        <w:t>. This bill includes $15,000,000 for a one- time grant program to strengthen testing for infectious agents in hospital emergency departments, including, but not limited to, HIV, hepatitis C, and syphilis. Funds shall be</w:t>
      </w:r>
      <w:r>
        <w:rPr>
          <w:spacing w:val="40"/>
        </w:rPr>
        <w:t xml:space="preserve"> </w:t>
      </w:r>
      <w:r>
        <w:t>available for administration and evaluation and technical assistance for the program. Grants to hospitals to strengthen infectious agent testing shall be awarded to cover screening and navigation</w:t>
      </w:r>
      <w:r>
        <w:rPr>
          <w:spacing w:val="-2"/>
        </w:rPr>
        <w:t xml:space="preserve"> </w:t>
      </w:r>
      <w:r>
        <w:t>services</w:t>
      </w:r>
      <w:r>
        <w:rPr>
          <w:spacing w:val="-4"/>
        </w:rPr>
        <w:t xml:space="preserve"> </w:t>
      </w:r>
      <w:r>
        <w:t>to</w:t>
      </w:r>
      <w:r>
        <w:rPr>
          <w:spacing w:val="-5"/>
        </w:rPr>
        <w:t xml:space="preserve"> </w:t>
      </w:r>
      <w:r>
        <w:t>access</w:t>
      </w:r>
      <w:r>
        <w:rPr>
          <w:spacing w:val="-3"/>
        </w:rPr>
        <w:t xml:space="preserve"> </w:t>
      </w:r>
      <w:r>
        <w:t>treatment</w:t>
      </w:r>
      <w:r>
        <w:rPr>
          <w:spacing w:val="-2"/>
        </w:rPr>
        <w:t xml:space="preserve"> </w:t>
      </w:r>
      <w:r>
        <w:t>and</w:t>
      </w:r>
      <w:r>
        <w:rPr>
          <w:spacing w:val="-4"/>
        </w:rPr>
        <w:t xml:space="preserve"> </w:t>
      </w:r>
      <w:r>
        <w:t>prevention</w:t>
      </w:r>
      <w:r>
        <w:rPr>
          <w:spacing w:val="-1"/>
        </w:rPr>
        <w:t xml:space="preserve"> </w:t>
      </w:r>
      <w:r>
        <w:t>in</w:t>
      </w:r>
      <w:r>
        <w:rPr>
          <w:spacing w:val="-4"/>
        </w:rPr>
        <w:t xml:space="preserve"> </w:t>
      </w:r>
      <w:r>
        <w:t>high-volume,</w:t>
      </w:r>
      <w:r>
        <w:rPr>
          <w:spacing w:val="-3"/>
        </w:rPr>
        <w:t xml:space="preserve"> </w:t>
      </w:r>
      <w:r>
        <w:t>mid-volume,</w:t>
      </w:r>
      <w:r>
        <w:rPr>
          <w:spacing w:val="-2"/>
        </w:rPr>
        <w:t xml:space="preserve"> </w:t>
      </w:r>
      <w:r>
        <w:t>and</w:t>
      </w:r>
      <w:r>
        <w:rPr>
          <w:spacing w:val="-4"/>
        </w:rPr>
        <w:t xml:space="preserve"> </w:t>
      </w:r>
      <w:r>
        <w:t>lower- volume emergency departments in both urban and rural areas.</w:t>
      </w:r>
    </w:p>
    <w:p w14:paraId="273C6358" w14:textId="77777777" w:rsidR="00D8085F" w:rsidRDefault="00D8085F" w:rsidP="00D8085F">
      <w:pPr>
        <w:pStyle w:val="BodyText"/>
        <w:spacing w:before="11"/>
        <w:rPr>
          <w:sz w:val="23"/>
        </w:rPr>
      </w:pPr>
    </w:p>
    <w:p w14:paraId="0E671A2E" w14:textId="019FEE29" w:rsidR="00D8085F" w:rsidRPr="00D8085F" w:rsidRDefault="00D8085F" w:rsidP="00D8085F">
      <w:pPr>
        <w:rPr>
          <w:b/>
          <w:sz w:val="24"/>
        </w:rPr>
      </w:pPr>
      <w:r>
        <w:rPr>
          <w:b/>
          <w:sz w:val="24"/>
          <w:u w:val="single"/>
        </w:rPr>
        <w:t>Medi-Cal</w:t>
      </w:r>
      <w:r>
        <w:rPr>
          <w:b/>
          <w:spacing w:val="-2"/>
          <w:sz w:val="24"/>
          <w:u w:val="single"/>
        </w:rPr>
        <w:t xml:space="preserve"> Updates</w:t>
      </w:r>
    </w:p>
    <w:p w14:paraId="24641641" w14:textId="77777777" w:rsidR="00D8085F" w:rsidRDefault="00D8085F" w:rsidP="00D8085F">
      <w:pPr>
        <w:pStyle w:val="Heading1"/>
        <w:spacing w:before="52"/>
        <w:ind w:left="0"/>
      </w:pPr>
      <w:r>
        <w:t>Abortion</w:t>
      </w:r>
      <w:r>
        <w:rPr>
          <w:spacing w:val="-3"/>
        </w:rPr>
        <w:t xml:space="preserve"> </w:t>
      </w:r>
      <w:r>
        <w:t>Access</w:t>
      </w:r>
      <w:r>
        <w:rPr>
          <w:spacing w:val="-1"/>
        </w:rPr>
        <w:t xml:space="preserve"> </w:t>
      </w:r>
      <w:r>
        <w:t>for</w:t>
      </w:r>
      <w:r>
        <w:rPr>
          <w:spacing w:val="-2"/>
        </w:rPr>
        <w:t xml:space="preserve"> </w:t>
      </w:r>
      <w:r>
        <w:t>Medi-Cal</w:t>
      </w:r>
      <w:r>
        <w:rPr>
          <w:spacing w:val="-2"/>
        </w:rPr>
        <w:t xml:space="preserve"> Beneficiaries</w:t>
      </w:r>
    </w:p>
    <w:p w14:paraId="2EB6704A" w14:textId="77777777" w:rsidR="00D8085F" w:rsidRDefault="00D8085F" w:rsidP="00D8085F">
      <w:pPr>
        <w:pStyle w:val="BodyText"/>
        <w:ind w:right="157"/>
      </w:pPr>
      <w:r>
        <w:t xml:space="preserve">DHCS is announcing changes to Medi-Cal reimbursement that will allow specified clinics to </w:t>
      </w:r>
      <w:r>
        <w:lastRenderedPageBreak/>
        <w:t>expand abortion services. This is in accordance with Governor Newsom’s efforts to defend access</w:t>
      </w:r>
      <w:r>
        <w:rPr>
          <w:spacing w:val="-3"/>
        </w:rPr>
        <w:t xml:space="preserve"> </w:t>
      </w:r>
      <w:r>
        <w:t>to</w:t>
      </w:r>
      <w:r>
        <w:rPr>
          <w:spacing w:val="-2"/>
        </w:rPr>
        <w:t xml:space="preserve"> </w:t>
      </w:r>
      <w:r>
        <w:t>reproductive</w:t>
      </w:r>
      <w:r>
        <w:rPr>
          <w:spacing w:val="-2"/>
        </w:rPr>
        <w:t xml:space="preserve"> </w:t>
      </w:r>
      <w:r>
        <w:t>health</w:t>
      </w:r>
      <w:r>
        <w:rPr>
          <w:spacing w:val="-4"/>
        </w:rPr>
        <w:t xml:space="preserve"> </w:t>
      </w:r>
      <w:proofErr w:type="gramStart"/>
      <w:r>
        <w:t>care,</w:t>
      </w:r>
      <w:r>
        <w:rPr>
          <w:spacing w:val="-3"/>
        </w:rPr>
        <w:t xml:space="preserve"> </w:t>
      </w:r>
      <w:r>
        <w:t>and</w:t>
      </w:r>
      <w:proofErr w:type="gramEnd"/>
      <w:r>
        <w:rPr>
          <w:spacing w:val="-4"/>
        </w:rPr>
        <w:t xml:space="preserve"> </w:t>
      </w:r>
      <w:r>
        <w:t>is</w:t>
      </w:r>
      <w:r>
        <w:rPr>
          <w:spacing w:val="-3"/>
        </w:rPr>
        <w:t xml:space="preserve"> </w:t>
      </w:r>
      <w:r>
        <w:t>consistent</w:t>
      </w:r>
      <w:r>
        <w:rPr>
          <w:spacing w:val="-4"/>
        </w:rPr>
        <w:t xml:space="preserve"> </w:t>
      </w:r>
      <w:r>
        <w:t>with</w:t>
      </w:r>
      <w:r>
        <w:rPr>
          <w:spacing w:val="-4"/>
        </w:rPr>
        <w:t xml:space="preserve"> </w:t>
      </w:r>
      <w:r>
        <w:t>DHCS’</w:t>
      </w:r>
      <w:r>
        <w:rPr>
          <w:spacing w:val="-3"/>
        </w:rPr>
        <w:t xml:space="preserve"> </w:t>
      </w:r>
      <w:r>
        <w:t>commitment</w:t>
      </w:r>
      <w:r>
        <w:rPr>
          <w:spacing w:val="-4"/>
        </w:rPr>
        <w:t xml:space="preserve"> </w:t>
      </w:r>
      <w:r>
        <w:t>to</w:t>
      </w:r>
      <w:r>
        <w:rPr>
          <w:spacing w:val="-5"/>
        </w:rPr>
        <w:t xml:space="preserve"> </w:t>
      </w:r>
      <w:r>
        <w:t>implement</w:t>
      </w:r>
      <w:r>
        <w:rPr>
          <w:spacing w:val="-2"/>
        </w:rPr>
        <w:t xml:space="preserve"> </w:t>
      </w:r>
      <w:r>
        <w:t>a comprehensive</w:t>
      </w:r>
      <w:r>
        <w:rPr>
          <w:spacing w:val="-5"/>
        </w:rPr>
        <w:t xml:space="preserve"> </w:t>
      </w:r>
      <w:r>
        <w:t>package</w:t>
      </w:r>
      <w:r>
        <w:rPr>
          <w:spacing w:val="-4"/>
        </w:rPr>
        <w:t xml:space="preserve"> </w:t>
      </w:r>
      <w:r>
        <w:t>of</w:t>
      </w:r>
      <w:r>
        <w:rPr>
          <w:spacing w:val="-1"/>
        </w:rPr>
        <w:t xml:space="preserve"> </w:t>
      </w:r>
      <w:r>
        <w:t>reproductive</w:t>
      </w:r>
      <w:r>
        <w:rPr>
          <w:spacing w:val="-3"/>
        </w:rPr>
        <w:t xml:space="preserve"> </w:t>
      </w:r>
      <w:r>
        <w:t>health</w:t>
      </w:r>
      <w:r>
        <w:rPr>
          <w:spacing w:val="-2"/>
        </w:rPr>
        <w:t xml:space="preserve"> </w:t>
      </w:r>
      <w:r>
        <w:t>care</w:t>
      </w:r>
      <w:r>
        <w:rPr>
          <w:spacing w:val="-2"/>
        </w:rPr>
        <w:t xml:space="preserve"> </w:t>
      </w:r>
      <w:r>
        <w:t>services,</w:t>
      </w:r>
      <w:r>
        <w:rPr>
          <w:spacing w:val="-2"/>
        </w:rPr>
        <w:t xml:space="preserve"> </w:t>
      </w:r>
      <w:r>
        <w:t>including</w:t>
      </w:r>
      <w:r>
        <w:rPr>
          <w:spacing w:val="-3"/>
        </w:rPr>
        <w:t xml:space="preserve"> </w:t>
      </w:r>
      <w:r>
        <w:t>abortion,</w:t>
      </w:r>
      <w:r>
        <w:rPr>
          <w:spacing w:val="-3"/>
        </w:rPr>
        <w:t xml:space="preserve"> </w:t>
      </w:r>
      <w:r>
        <w:t>in</w:t>
      </w:r>
      <w:r>
        <w:rPr>
          <w:spacing w:val="-2"/>
        </w:rPr>
        <w:t xml:space="preserve"> </w:t>
      </w:r>
      <w:r>
        <w:t>Medi-Cal, and without judgment or undue restrictions.</w:t>
      </w:r>
    </w:p>
    <w:p w14:paraId="5455615F" w14:textId="77777777" w:rsidR="00D8085F" w:rsidRDefault="00D8085F" w:rsidP="00D8085F">
      <w:pPr>
        <w:pStyle w:val="BodyText"/>
        <w:spacing w:before="41"/>
        <w:ind w:right="178"/>
      </w:pPr>
      <w:r>
        <w:t>Effective October 1, the Medi-Cal program will provide Federally Qualified Health Centers (FQHC), Rural Health Clinics (RHC), Indian Health Services Memorandum of Agreement (IHS- MOA),</w:t>
      </w:r>
      <w:r>
        <w:rPr>
          <w:spacing w:val="-2"/>
        </w:rPr>
        <w:t xml:space="preserve"> </w:t>
      </w:r>
      <w:r>
        <w:t>and</w:t>
      </w:r>
      <w:r>
        <w:rPr>
          <w:spacing w:val="-2"/>
        </w:rPr>
        <w:t xml:space="preserve"> </w:t>
      </w:r>
      <w:r>
        <w:t>Tribal</w:t>
      </w:r>
      <w:r>
        <w:rPr>
          <w:spacing w:val="-2"/>
        </w:rPr>
        <w:t xml:space="preserve"> </w:t>
      </w:r>
      <w:r>
        <w:t>FQHC</w:t>
      </w:r>
      <w:r>
        <w:rPr>
          <w:spacing w:val="-3"/>
        </w:rPr>
        <w:t xml:space="preserve"> </w:t>
      </w:r>
      <w:r>
        <w:t>providers</w:t>
      </w:r>
      <w:r>
        <w:rPr>
          <w:spacing w:val="-4"/>
        </w:rPr>
        <w:t xml:space="preserve"> </w:t>
      </w:r>
      <w:r>
        <w:t>with</w:t>
      </w:r>
      <w:r>
        <w:rPr>
          <w:spacing w:val="-2"/>
        </w:rPr>
        <w:t xml:space="preserve"> </w:t>
      </w:r>
      <w:r>
        <w:t>a</w:t>
      </w:r>
      <w:r>
        <w:rPr>
          <w:spacing w:val="-4"/>
        </w:rPr>
        <w:t xml:space="preserve"> </w:t>
      </w:r>
      <w:r>
        <w:t>new</w:t>
      </w:r>
      <w:r>
        <w:rPr>
          <w:spacing w:val="-3"/>
        </w:rPr>
        <w:t xml:space="preserve"> </w:t>
      </w:r>
      <w:r>
        <w:t>option</w:t>
      </w:r>
      <w:r>
        <w:rPr>
          <w:spacing w:val="-2"/>
        </w:rPr>
        <w:t xml:space="preserve"> </w:t>
      </w:r>
      <w:r>
        <w:t>to</w:t>
      </w:r>
      <w:r>
        <w:rPr>
          <w:spacing w:val="-3"/>
        </w:rPr>
        <w:t xml:space="preserve"> </w:t>
      </w:r>
      <w:r>
        <w:t>be</w:t>
      </w:r>
      <w:r>
        <w:rPr>
          <w:spacing w:val="-2"/>
        </w:rPr>
        <w:t xml:space="preserve"> </w:t>
      </w:r>
      <w:r>
        <w:t>reimbursed</w:t>
      </w:r>
      <w:r>
        <w:rPr>
          <w:spacing w:val="-2"/>
        </w:rPr>
        <w:t xml:space="preserve"> </w:t>
      </w:r>
      <w:r>
        <w:t>at</w:t>
      </w:r>
      <w:r>
        <w:rPr>
          <w:spacing w:val="-2"/>
        </w:rPr>
        <w:t xml:space="preserve"> </w:t>
      </w:r>
      <w:r>
        <w:t>a</w:t>
      </w:r>
      <w:r>
        <w:rPr>
          <w:spacing w:val="-4"/>
        </w:rPr>
        <w:t xml:space="preserve"> </w:t>
      </w:r>
      <w:r>
        <w:t>fee-for-service</w:t>
      </w:r>
      <w:r>
        <w:rPr>
          <w:spacing w:val="-2"/>
        </w:rPr>
        <w:t xml:space="preserve"> </w:t>
      </w:r>
      <w:r>
        <w:t xml:space="preserve">(FFS) rate for abortion services. FQHC, RHC, IHS-MOA, and Tribal FQHC clinic providers will receive the applicable FFS rate for covered abortion services under Medi-Cal. Providers will receive more guidance pertaining to billing in a forthcoming Medi-Cal </w:t>
      </w:r>
      <w:proofErr w:type="spellStart"/>
      <w:r>
        <w:rPr>
          <w:color w:val="0000FF"/>
          <w:u w:val="single" w:color="0000FF"/>
        </w:rPr>
        <w:t>NewsFlash</w:t>
      </w:r>
      <w:proofErr w:type="spellEnd"/>
      <w:r>
        <w:t>.</w:t>
      </w:r>
    </w:p>
    <w:p w14:paraId="6A856E53" w14:textId="77777777" w:rsidR="00D8085F" w:rsidRDefault="00D8085F" w:rsidP="00D8085F">
      <w:pPr>
        <w:pStyle w:val="BodyText"/>
        <w:spacing w:before="1"/>
        <w:rPr>
          <w:sz w:val="23"/>
        </w:rPr>
      </w:pPr>
    </w:p>
    <w:p w14:paraId="1BE646D0" w14:textId="77777777" w:rsidR="00D8085F" w:rsidRDefault="00D8085F" w:rsidP="00D8085F">
      <w:pPr>
        <w:pStyle w:val="Heading1"/>
        <w:spacing w:before="51"/>
        <w:ind w:left="0"/>
      </w:pPr>
      <w:r>
        <w:t>Medi-Cal</w:t>
      </w:r>
      <w:r>
        <w:rPr>
          <w:spacing w:val="-3"/>
        </w:rPr>
        <w:t xml:space="preserve"> </w:t>
      </w:r>
      <w:r>
        <w:t>Managed</w:t>
      </w:r>
      <w:r>
        <w:rPr>
          <w:spacing w:val="-2"/>
        </w:rPr>
        <w:t xml:space="preserve"> </w:t>
      </w:r>
      <w:r>
        <w:t>Care</w:t>
      </w:r>
      <w:r>
        <w:rPr>
          <w:spacing w:val="-3"/>
        </w:rPr>
        <w:t xml:space="preserve"> </w:t>
      </w:r>
      <w:r>
        <w:t>Procurement</w:t>
      </w:r>
      <w:r>
        <w:rPr>
          <w:spacing w:val="-2"/>
        </w:rPr>
        <w:t xml:space="preserve"> Update</w:t>
      </w:r>
    </w:p>
    <w:p w14:paraId="6C37592D" w14:textId="4D80FE1D" w:rsidR="00D8085F" w:rsidRDefault="00D8085F" w:rsidP="00D8085F">
      <w:pPr>
        <w:pStyle w:val="BodyText"/>
        <w:spacing w:before="15" w:line="252" w:lineRule="auto"/>
        <w:ind w:right="157"/>
        <w:rPr>
          <w:spacing w:val="-2"/>
        </w:rPr>
      </w:pPr>
      <w:r>
        <w:t>On August</w:t>
      </w:r>
      <w:r>
        <w:rPr>
          <w:spacing w:val="-1"/>
        </w:rPr>
        <w:t xml:space="preserve"> </w:t>
      </w:r>
      <w:r>
        <w:t>25,</w:t>
      </w:r>
      <w:r>
        <w:rPr>
          <w:spacing w:val="-2"/>
        </w:rPr>
        <w:t xml:space="preserve"> </w:t>
      </w:r>
      <w:r>
        <w:t>DHCS issued Notices</w:t>
      </w:r>
      <w:r>
        <w:rPr>
          <w:spacing w:val="-2"/>
        </w:rPr>
        <w:t xml:space="preserve"> </w:t>
      </w:r>
      <w:r>
        <w:t>of</w:t>
      </w:r>
      <w:r>
        <w:rPr>
          <w:spacing w:val="-1"/>
        </w:rPr>
        <w:t xml:space="preserve"> </w:t>
      </w:r>
      <w:r>
        <w:t>Intent</w:t>
      </w:r>
      <w:r>
        <w:rPr>
          <w:spacing w:val="-1"/>
        </w:rPr>
        <w:t xml:space="preserve"> </w:t>
      </w:r>
      <w:r>
        <w:t>to Award</w:t>
      </w:r>
      <w:r>
        <w:rPr>
          <w:spacing w:val="-1"/>
        </w:rPr>
        <w:t xml:space="preserve"> </w:t>
      </w:r>
      <w:r>
        <w:t>(NOIAs)</w:t>
      </w:r>
      <w:r>
        <w:rPr>
          <w:spacing w:val="-1"/>
        </w:rPr>
        <w:t xml:space="preserve"> </w:t>
      </w:r>
      <w:r>
        <w:t>for</w:t>
      </w:r>
      <w:r>
        <w:rPr>
          <w:spacing w:val="-1"/>
        </w:rPr>
        <w:t xml:space="preserve"> </w:t>
      </w:r>
      <w:r>
        <w:t>Medi-Cal managed care</w:t>
      </w:r>
      <w:r>
        <w:rPr>
          <w:spacing w:val="-1"/>
        </w:rPr>
        <w:t xml:space="preserve"> </w:t>
      </w:r>
      <w:r>
        <w:t>plan (MCP)</w:t>
      </w:r>
      <w:r>
        <w:rPr>
          <w:spacing w:val="-2"/>
        </w:rPr>
        <w:t xml:space="preserve"> </w:t>
      </w:r>
      <w:r>
        <w:t>contracts</w:t>
      </w:r>
      <w:r>
        <w:rPr>
          <w:spacing w:val="-2"/>
        </w:rPr>
        <w:t xml:space="preserve"> </w:t>
      </w:r>
      <w:r>
        <w:t>to</w:t>
      </w:r>
      <w:r>
        <w:rPr>
          <w:spacing w:val="-3"/>
        </w:rPr>
        <w:t xml:space="preserve"> </w:t>
      </w:r>
      <w:r>
        <w:t>provide</w:t>
      </w:r>
      <w:r>
        <w:rPr>
          <w:spacing w:val="-1"/>
        </w:rPr>
        <w:t xml:space="preserve"> </w:t>
      </w:r>
      <w:r>
        <w:t>services</w:t>
      </w:r>
      <w:r>
        <w:rPr>
          <w:spacing w:val="-3"/>
        </w:rPr>
        <w:t xml:space="preserve"> </w:t>
      </w:r>
      <w:r>
        <w:t>to</w:t>
      </w:r>
      <w:r>
        <w:rPr>
          <w:spacing w:val="-4"/>
        </w:rPr>
        <w:t xml:space="preserve"> </w:t>
      </w:r>
      <w:r>
        <w:t>members</w:t>
      </w:r>
      <w:r>
        <w:rPr>
          <w:spacing w:val="-4"/>
        </w:rPr>
        <w:t xml:space="preserve"> </w:t>
      </w:r>
      <w:r>
        <w:t>beginning</w:t>
      </w:r>
      <w:r>
        <w:rPr>
          <w:spacing w:val="-4"/>
        </w:rPr>
        <w:t xml:space="preserve"> </w:t>
      </w:r>
      <w:r>
        <w:t>on</w:t>
      </w:r>
      <w:r>
        <w:rPr>
          <w:spacing w:val="-3"/>
        </w:rPr>
        <w:t xml:space="preserve"> </w:t>
      </w:r>
      <w:r>
        <w:t>January</w:t>
      </w:r>
      <w:r>
        <w:rPr>
          <w:spacing w:val="-2"/>
        </w:rPr>
        <w:t xml:space="preserve"> </w:t>
      </w:r>
      <w:r>
        <w:t>1,</w:t>
      </w:r>
      <w:r>
        <w:rPr>
          <w:spacing w:val="-6"/>
        </w:rPr>
        <w:t xml:space="preserve"> </w:t>
      </w:r>
      <w:r>
        <w:t>2024. DHCS</w:t>
      </w:r>
      <w:r>
        <w:rPr>
          <w:spacing w:val="-2"/>
        </w:rPr>
        <w:t xml:space="preserve"> </w:t>
      </w:r>
      <w:r>
        <w:t>intends</w:t>
      </w:r>
      <w:r>
        <w:rPr>
          <w:spacing w:val="-4"/>
        </w:rPr>
        <w:t xml:space="preserve"> </w:t>
      </w:r>
      <w:r>
        <w:t xml:space="preserve">to award 28 contracts to the following MCPs to deliver Medi-Cal services in 21 counties, as listed </w:t>
      </w:r>
      <w:r>
        <w:rPr>
          <w:spacing w:val="-2"/>
        </w:rPr>
        <w:t>below:</w:t>
      </w:r>
    </w:p>
    <w:p w14:paraId="68A16FFB" w14:textId="77777777" w:rsidR="00D8085F" w:rsidRDefault="00D8085F" w:rsidP="00D8085F">
      <w:pPr>
        <w:pStyle w:val="BodyText"/>
        <w:spacing w:before="15" w:line="252" w:lineRule="auto"/>
        <w:ind w:right="157"/>
        <w:rPr>
          <w:spacing w:val="-2"/>
        </w:rPr>
      </w:pPr>
    </w:p>
    <w:tbl>
      <w:tblPr>
        <w:tblW w:w="951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0"/>
        <w:gridCol w:w="4823"/>
      </w:tblGrid>
      <w:tr w:rsidR="00D8085F" w14:paraId="53E7942B" w14:textId="77777777" w:rsidTr="00D8085F">
        <w:trPr>
          <w:trHeight w:val="306"/>
        </w:trPr>
        <w:tc>
          <w:tcPr>
            <w:tcW w:w="4690" w:type="dxa"/>
            <w:shd w:val="clear" w:color="auto" w:fill="ADAAAA"/>
          </w:tcPr>
          <w:p w14:paraId="26C729DB" w14:textId="77777777" w:rsidR="00D8085F" w:rsidRDefault="00D8085F" w:rsidP="006333E0">
            <w:pPr>
              <w:pStyle w:val="TableParagraph"/>
              <w:spacing w:before="0" w:line="286" w:lineRule="exact"/>
              <w:ind w:left="1254"/>
              <w:rPr>
                <w:b/>
                <w:sz w:val="24"/>
              </w:rPr>
            </w:pPr>
            <w:r>
              <w:rPr>
                <w:b/>
                <w:sz w:val="24"/>
              </w:rPr>
              <w:t>Intended</w:t>
            </w:r>
            <w:r>
              <w:rPr>
                <w:b/>
                <w:spacing w:val="-2"/>
                <w:sz w:val="24"/>
              </w:rPr>
              <w:t xml:space="preserve"> Awardees</w:t>
            </w:r>
          </w:p>
        </w:tc>
        <w:tc>
          <w:tcPr>
            <w:tcW w:w="4823" w:type="dxa"/>
            <w:shd w:val="clear" w:color="auto" w:fill="ADAAAA"/>
          </w:tcPr>
          <w:p w14:paraId="419D8AEE" w14:textId="77777777" w:rsidR="00D8085F" w:rsidRDefault="00D8085F" w:rsidP="006333E0">
            <w:pPr>
              <w:pStyle w:val="TableParagraph"/>
              <w:spacing w:before="0" w:line="286" w:lineRule="exact"/>
              <w:ind w:left="1925" w:right="1980"/>
              <w:jc w:val="center"/>
              <w:rPr>
                <w:b/>
                <w:sz w:val="24"/>
              </w:rPr>
            </w:pPr>
            <w:r>
              <w:rPr>
                <w:b/>
                <w:spacing w:val="-2"/>
                <w:sz w:val="24"/>
              </w:rPr>
              <w:t>Counties</w:t>
            </w:r>
          </w:p>
        </w:tc>
      </w:tr>
      <w:tr w:rsidR="00D8085F" w14:paraId="02F2D21D" w14:textId="77777777" w:rsidTr="00D8085F">
        <w:trPr>
          <w:trHeight w:val="668"/>
        </w:trPr>
        <w:tc>
          <w:tcPr>
            <w:tcW w:w="4690" w:type="dxa"/>
          </w:tcPr>
          <w:p w14:paraId="762C08F0" w14:textId="77777777" w:rsidR="00D8085F" w:rsidRDefault="00D8085F" w:rsidP="006333E0">
            <w:pPr>
              <w:pStyle w:val="TableParagraph"/>
              <w:spacing w:before="1"/>
              <w:ind w:left="9"/>
              <w:rPr>
                <w:sz w:val="24"/>
              </w:rPr>
            </w:pPr>
            <w:r>
              <w:rPr>
                <w:sz w:val="24"/>
              </w:rPr>
              <w:t>Molina</w:t>
            </w:r>
            <w:r>
              <w:rPr>
                <w:spacing w:val="-7"/>
                <w:sz w:val="24"/>
              </w:rPr>
              <w:t xml:space="preserve"> </w:t>
            </w:r>
            <w:r>
              <w:rPr>
                <w:sz w:val="24"/>
              </w:rPr>
              <w:t>Health</w:t>
            </w:r>
            <w:r>
              <w:rPr>
                <w:spacing w:val="-1"/>
                <w:sz w:val="24"/>
              </w:rPr>
              <w:t xml:space="preserve"> </w:t>
            </w:r>
            <w:r>
              <w:rPr>
                <w:spacing w:val="-4"/>
                <w:sz w:val="24"/>
              </w:rPr>
              <w:t>Care</w:t>
            </w:r>
          </w:p>
        </w:tc>
        <w:tc>
          <w:tcPr>
            <w:tcW w:w="4823" w:type="dxa"/>
          </w:tcPr>
          <w:p w14:paraId="125FDECB" w14:textId="77777777" w:rsidR="00D8085F" w:rsidRDefault="00D8085F" w:rsidP="006333E0">
            <w:pPr>
              <w:pStyle w:val="TableParagraph"/>
              <w:spacing w:before="1" w:line="252" w:lineRule="auto"/>
              <w:ind w:left="-1"/>
              <w:rPr>
                <w:sz w:val="24"/>
              </w:rPr>
            </w:pPr>
            <w:r>
              <w:rPr>
                <w:sz w:val="24"/>
              </w:rPr>
              <w:t>Los</w:t>
            </w:r>
            <w:r>
              <w:rPr>
                <w:spacing w:val="-10"/>
                <w:sz w:val="24"/>
              </w:rPr>
              <w:t xml:space="preserve"> </w:t>
            </w:r>
            <w:r>
              <w:rPr>
                <w:sz w:val="24"/>
              </w:rPr>
              <w:t>Angeles,</w:t>
            </w:r>
            <w:r>
              <w:rPr>
                <w:spacing w:val="-9"/>
                <w:sz w:val="24"/>
              </w:rPr>
              <w:t xml:space="preserve"> </w:t>
            </w:r>
            <w:r>
              <w:rPr>
                <w:sz w:val="24"/>
              </w:rPr>
              <w:t>Riverside,</w:t>
            </w:r>
            <w:r>
              <w:rPr>
                <w:spacing w:val="-12"/>
                <w:sz w:val="24"/>
              </w:rPr>
              <w:t xml:space="preserve"> </w:t>
            </w:r>
            <w:r>
              <w:rPr>
                <w:sz w:val="24"/>
              </w:rPr>
              <w:t>San</w:t>
            </w:r>
            <w:r>
              <w:rPr>
                <w:spacing w:val="-9"/>
                <w:sz w:val="24"/>
              </w:rPr>
              <w:t xml:space="preserve"> </w:t>
            </w:r>
            <w:r>
              <w:rPr>
                <w:sz w:val="24"/>
              </w:rPr>
              <w:t>Bernardino, Sacramento, San Diego</w:t>
            </w:r>
          </w:p>
        </w:tc>
      </w:tr>
      <w:tr w:rsidR="00D8085F" w14:paraId="49046CFF" w14:textId="77777777" w:rsidTr="00D8085F">
        <w:trPr>
          <w:trHeight w:val="923"/>
        </w:trPr>
        <w:tc>
          <w:tcPr>
            <w:tcW w:w="4690" w:type="dxa"/>
          </w:tcPr>
          <w:p w14:paraId="38735723" w14:textId="77777777" w:rsidR="00D8085F" w:rsidRDefault="00D8085F" w:rsidP="006333E0">
            <w:pPr>
              <w:pStyle w:val="TableParagraph"/>
              <w:spacing w:before="0" w:line="292" w:lineRule="exact"/>
              <w:ind w:left="9"/>
              <w:rPr>
                <w:sz w:val="24"/>
              </w:rPr>
            </w:pPr>
            <w:r>
              <w:rPr>
                <w:sz w:val="24"/>
              </w:rPr>
              <w:t>Anthem</w:t>
            </w:r>
            <w:r>
              <w:rPr>
                <w:spacing w:val="-2"/>
                <w:sz w:val="24"/>
              </w:rPr>
              <w:t xml:space="preserve"> </w:t>
            </w:r>
            <w:r>
              <w:rPr>
                <w:sz w:val="24"/>
              </w:rPr>
              <w:t>Blue</w:t>
            </w:r>
            <w:r>
              <w:rPr>
                <w:spacing w:val="-2"/>
                <w:sz w:val="24"/>
              </w:rPr>
              <w:t xml:space="preserve"> </w:t>
            </w:r>
            <w:r>
              <w:rPr>
                <w:sz w:val="24"/>
              </w:rPr>
              <w:t>Cross</w:t>
            </w:r>
            <w:r>
              <w:rPr>
                <w:spacing w:val="-4"/>
                <w:sz w:val="24"/>
              </w:rPr>
              <w:t xml:space="preserve"> </w:t>
            </w:r>
            <w:r>
              <w:rPr>
                <w:sz w:val="24"/>
              </w:rPr>
              <w:t>Partnership</w:t>
            </w:r>
            <w:r>
              <w:rPr>
                <w:spacing w:val="-3"/>
                <w:sz w:val="24"/>
              </w:rPr>
              <w:t xml:space="preserve"> </w:t>
            </w:r>
            <w:r>
              <w:rPr>
                <w:spacing w:val="-4"/>
                <w:sz w:val="24"/>
              </w:rPr>
              <w:t>Plan</w:t>
            </w:r>
          </w:p>
        </w:tc>
        <w:tc>
          <w:tcPr>
            <w:tcW w:w="4823" w:type="dxa"/>
          </w:tcPr>
          <w:p w14:paraId="3BE2A0D3" w14:textId="77777777" w:rsidR="00D8085F" w:rsidRDefault="00D8085F" w:rsidP="006333E0">
            <w:pPr>
              <w:pStyle w:val="TableParagraph"/>
              <w:spacing w:before="0" w:line="252" w:lineRule="auto"/>
              <w:ind w:left="-1"/>
              <w:rPr>
                <w:sz w:val="24"/>
              </w:rPr>
            </w:pPr>
            <w:r>
              <w:rPr>
                <w:sz w:val="24"/>
              </w:rPr>
              <w:t>Alpine,</w:t>
            </w:r>
            <w:r>
              <w:rPr>
                <w:spacing w:val="-9"/>
                <w:sz w:val="24"/>
              </w:rPr>
              <w:t xml:space="preserve"> </w:t>
            </w:r>
            <w:r>
              <w:rPr>
                <w:sz w:val="24"/>
              </w:rPr>
              <w:t>Amador,</w:t>
            </w:r>
            <w:r>
              <w:rPr>
                <w:spacing w:val="-8"/>
                <w:sz w:val="24"/>
              </w:rPr>
              <w:t xml:space="preserve"> </w:t>
            </w:r>
            <w:r>
              <w:rPr>
                <w:sz w:val="24"/>
              </w:rPr>
              <w:t>Calaveras,</w:t>
            </w:r>
            <w:r>
              <w:rPr>
                <w:spacing w:val="-8"/>
                <w:sz w:val="24"/>
              </w:rPr>
              <w:t xml:space="preserve"> </w:t>
            </w:r>
            <w:r>
              <w:rPr>
                <w:sz w:val="24"/>
              </w:rPr>
              <w:t>El</w:t>
            </w:r>
            <w:r>
              <w:rPr>
                <w:spacing w:val="-7"/>
                <w:sz w:val="24"/>
              </w:rPr>
              <w:t xml:space="preserve"> </w:t>
            </w:r>
            <w:r>
              <w:rPr>
                <w:sz w:val="24"/>
              </w:rPr>
              <w:t>Dorado,</w:t>
            </w:r>
            <w:r>
              <w:rPr>
                <w:spacing w:val="-7"/>
                <w:sz w:val="24"/>
              </w:rPr>
              <w:t xml:space="preserve"> </w:t>
            </w:r>
            <w:r>
              <w:rPr>
                <w:sz w:val="24"/>
              </w:rPr>
              <w:t>Fresno, Inyo,</w:t>
            </w:r>
            <w:r>
              <w:rPr>
                <w:spacing w:val="-5"/>
                <w:sz w:val="24"/>
              </w:rPr>
              <w:t xml:space="preserve"> </w:t>
            </w:r>
            <w:r>
              <w:rPr>
                <w:sz w:val="24"/>
              </w:rPr>
              <w:t>Kern,</w:t>
            </w:r>
            <w:r>
              <w:rPr>
                <w:spacing w:val="-3"/>
                <w:sz w:val="24"/>
              </w:rPr>
              <w:t xml:space="preserve"> </w:t>
            </w:r>
            <w:r>
              <w:rPr>
                <w:sz w:val="24"/>
              </w:rPr>
              <w:t>Kings,</w:t>
            </w:r>
            <w:r>
              <w:rPr>
                <w:spacing w:val="-2"/>
                <w:sz w:val="24"/>
              </w:rPr>
              <w:t xml:space="preserve"> </w:t>
            </w:r>
            <w:r>
              <w:rPr>
                <w:sz w:val="24"/>
              </w:rPr>
              <w:t>Madera,</w:t>
            </w:r>
            <w:r>
              <w:rPr>
                <w:spacing w:val="-3"/>
                <w:sz w:val="24"/>
              </w:rPr>
              <w:t xml:space="preserve"> </w:t>
            </w:r>
            <w:r>
              <w:rPr>
                <w:sz w:val="24"/>
              </w:rPr>
              <w:t>Mono,</w:t>
            </w:r>
            <w:r>
              <w:rPr>
                <w:spacing w:val="-2"/>
                <w:sz w:val="24"/>
              </w:rPr>
              <w:t xml:space="preserve"> </w:t>
            </w:r>
            <w:r>
              <w:rPr>
                <w:sz w:val="24"/>
              </w:rPr>
              <w:t>Santa</w:t>
            </w:r>
            <w:r>
              <w:rPr>
                <w:spacing w:val="-2"/>
                <w:sz w:val="24"/>
              </w:rPr>
              <w:t xml:space="preserve"> Clara,</w:t>
            </w:r>
          </w:p>
          <w:p w14:paraId="00409799" w14:textId="77777777" w:rsidR="00D8085F" w:rsidRDefault="00D8085F" w:rsidP="006333E0">
            <w:pPr>
              <w:pStyle w:val="TableParagraph"/>
              <w:spacing w:before="0" w:line="287" w:lineRule="exact"/>
              <w:ind w:left="-1"/>
              <w:rPr>
                <w:sz w:val="24"/>
              </w:rPr>
            </w:pPr>
            <w:r>
              <w:rPr>
                <w:sz w:val="24"/>
              </w:rPr>
              <w:t>San</w:t>
            </w:r>
            <w:r>
              <w:rPr>
                <w:spacing w:val="-5"/>
                <w:sz w:val="24"/>
              </w:rPr>
              <w:t xml:space="preserve"> </w:t>
            </w:r>
            <w:r>
              <w:rPr>
                <w:sz w:val="24"/>
              </w:rPr>
              <w:t>Francisco,</w:t>
            </w:r>
            <w:r>
              <w:rPr>
                <w:spacing w:val="-6"/>
                <w:sz w:val="24"/>
              </w:rPr>
              <w:t xml:space="preserve"> </w:t>
            </w:r>
            <w:r>
              <w:rPr>
                <w:sz w:val="24"/>
              </w:rPr>
              <w:t>Sacramento,</w:t>
            </w:r>
            <w:r>
              <w:rPr>
                <w:spacing w:val="-5"/>
                <w:sz w:val="24"/>
              </w:rPr>
              <w:t xml:space="preserve"> </w:t>
            </w:r>
            <w:r>
              <w:rPr>
                <w:spacing w:val="-2"/>
                <w:sz w:val="24"/>
              </w:rPr>
              <w:t>Tuolumne</w:t>
            </w:r>
          </w:p>
        </w:tc>
      </w:tr>
      <w:tr w:rsidR="00D8085F" w14:paraId="23C94E4F" w14:textId="77777777" w:rsidTr="00D8085F">
        <w:trPr>
          <w:trHeight w:val="668"/>
        </w:trPr>
        <w:tc>
          <w:tcPr>
            <w:tcW w:w="4690" w:type="dxa"/>
          </w:tcPr>
          <w:p w14:paraId="49D6571E" w14:textId="77777777" w:rsidR="00D8085F" w:rsidRDefault="00D8085F" w:rsidP="006333E0">
            <w:pPr>
              <w:pStyle w:val="TableParagraph"/>
              <w:spacing w:before="0" w:line="292" w:lineRule="exact"/>
              <w:ind w:left="9"/>
              <w:rPr>
                <w:sz w:val="24"/>
              </w:rPr>
            </w:pPr>
            <w:r>
              <w:rPr>
                <w:sz w:val="24"/>
              </w:rPr>
              <w:t>Health</w:t>
            </w:r>
            <w:r>
              <w:rPr>
                <w:spacing w:val="-1"/>
                <w:sz w:val="24"/>
              </w:rPr>
              <w:t xml:space="preserve"> </w:t>
            </w:r>
            <w:r>
              <w:rPr>
                <w:spacing w:val="-5"/>
                <w:sz w:val="24"/>
              </w:rPr>
              <w:t>Net</w:t>
            </w:r>
          </w:p>
        </w:tc>
        <w:tc>
          <w:tcPr>
            <w:tcW w:w="4823" w:type="dxa"/>
          </w:tcPr>
          <w:p w14:paraId="3ED8F204" w14:textId="77777777" w:rsidR="00D8085F" w:rsidRDefault="00D8085F" w:rsidP="006333E0">
            <w:pPr>
              <w:pStyle w:val="TableParagraph"/>
              <w:spacing w:before="0" w:line="252" w:lineRule="auto"/>
              <w:ind w:left="-1"/>
              <w:rPr>
                <w:sz w:val="24"/>
              </w:rPr>
            </w:pPr>
            <w:r>
              <w:rPr>
                <w:sz w:val="24"/>
              </w:rPr>
              <w:t>Amador,</w:t>
            </w:r>
            <w:r>
              <w:rPr>
                <w:spacing w:val="-8"/>
                <w:sz w:val="24"/>
              </w:rPr>
              <w:t xml:space="preserve"> </w:t>
            </w:r>
            <w:r>
              <w:rPr>
                <w:sz w:val="24"/>
              </w:rPr>
              <w:t>Calaveras,</w:t>
            </w:r>
            <w:r>
              <w:rPr>
                <w:spacing w:val="-7"/>
                <w:sz w:val="24"/>
              </w:rPr>
              <w:t xml:space="preserve"> </w:t>
            </w:r>
            <w:r>
              <w:rPr>
                <w:sz w:val="24"/>
              </w:rPr>
              <w:t>Inyo,</w:t>
            </w:r>
            <w:r>
              <w:rPr>
                <w:spacing w:val="-8"/>
                <w:sz w:val="24"/>
              </w:rPr>
              <w:t xml:space="preserve"> </w:t>
            </w:r>
            <w:r>
              <w:rPr>
                <w:sz w:val="24"/>
              </w:rPr>
              <w:t>Mono,</w:t>
            </w:r>
            <w:r>
              <w:rPr>
                <w:spacing w:val="-5"/>
                <w:sz w:val="24"/>
              </w:rPr>
              <w:t xml:space="preserve"> </w:t>
            </w:r>
            <w:r>
              <w:rPr>
                <w:sz w:val="24"/>
              </w:rPr>
              <w:t>San</w:t>
            </w:r>
            <w:r>
              <w:rPr>
                <w:spacing w:val="-7"/>
                <w:sz w:val="24"/>
              </w:rPr>
              <w:t xml:space="preserve"> </w:t>
            </w:r>
            <w:r>
              <w:rPr>
                <w:sz w:val="24"/>
              </w:rPr>
              <w:t>Diego,</w:t>
            </w:r>
            <w:r>
              <w:rPr>
                <w:spacing w:val="-8"/>
                <w:sz w:val="24"/>
              </w:rPr>
              <w:t xml:space="preserve"> </w:t>
            </w:r>
            <w:r>
              <w:rPr>
                <w:sz w:val="24"/>
              </w:rPr>
              <w:t>San Joaquin, Stanislaus, Tulare, Tuolumne</w:t>
            </w:r>
          </w:p>
        </w:tc>
      </w:tr>
    </w:tbl>
    <w:p w14:paraId="21CBE970" w14:textId="77777777" w:rsidR="00D8085F" w:rsidRDefault="00D8085F" w:rsidP="00D8085F">
      <w:pPr>
        <w:pStyle w:val="BodyText"/>
        <w:spacing w:before="15" w:line="252" w:lineRule="auto"/>
        <w:ind w:right="157"/>
      </w:pPr>
    </w:p>
    <w:p w14:paraId="49E3EF71" w14:textId="77777777" w:rsidR="00D8085F" w:rsidRDefault="00D8085F" w:rsidP="00D8085F">
      <w:pPr>
        <w:pStyle w:val="BodyText"/>
        <w:spacing w:line="252" w:lineRule="auto"/>
        <w:ind w:right="157"/>
      </w:pPr>
      <w:r>
        <w:t>While the procurement only applies to commercial MCPs, the new contracts will apply to all MCPs,</w:t>
      </w:r>
      <w:r>
        <w:rPr>
          <w:spacing w:val="-3"/>
        </w:rPr>
        <w:t xml:space="preserve"> </w:t>
      </w:r>
      <w:r>
        <w:t>including</w:t>
      </w:r>
      <w:r>
        <w:rPr>
          <w:spacing w:val="-4"/>
        </w:rPr>
        <w:t xml:space="preserve"> </w:t>
      </w:r>
      <w:r>
        <w:t>County</w:t>
      </w:r>
      <w:r>
        <w:rPr>
          <w:spacing w:val="-5"/>
        </w:rPr>
        <w:t xml:space="preserve"> </w:t>
      </w:r>
      <w:r>
        <w:t>Organized</w:t>
      </w:r>
      <w:r>
        <w:rPr>
          <w:spacing w:val="-3"/>
        </w:rPr>
        <w:t xml:space="preserve"> </w:t>
      </w:r>
      <w:r>
        <w:t>Health</w:t>
      </w:r>
      <w:r>
        <w:rPr>
          <w:spacing w:val="-5"/>
        </w:rPr>
        <w:t xml:space="preserve"> </w:t>
      </w:r>
      <w:r>
        <w:t>Systems,</w:t>
      </w:r>
      <w:r>
        <w:rPr>
          <w:spacing w:val="-5"/>
        </w:rPr>
        <w:t xml:space="preserve"> </w:t>
      </w:r>
      <w:r>
        <w:t>Local</w:t>
      </w:r>
      <w:r>
        <w:rPr>
          <w:spacing w:val="-4"/>
        </w:rPr>
        <w:t xml:space="preserve"> </w:t>
      </w:r>
      <w:r>
        <w:t>Initiatives,</w:t>
      </w:r>
      <w:r>
        <w:rPr>
          <w:spacing w:val="-5"/>
        </w:rPr>
        <w:t xml:space="preserve"> </w:t>
      </w:r>
      <w:r>
        <w:t>the</w:t>
      </w:r>
      <w:r>
        <w:rPr>
          <w:spacing w:val="-5"/>
        </w:rPr>
        <w:t xml:space="preserve"> </w:t>
      </w:r>
      <w:r>
        <w:t>new</w:t>
      </w:r>
      <w:r>
        <w:rPr>
          <w:spacing w:val="-3"/>
        </w:rPr>
        <w:t xml:space="preserve"> </w:t>
      </w:r>
      <w:r>
        <w:t>Single</w:t>
      </w:r>
      <w:r>
        <w:rPr>
          <w:spacing w:val="-3"/>
        </w:rPr>
        <w:t xml:space="preserve"> </w:t>
      </w:r>
      <w:r>
        <w:t>Plan</w:t>
      </w:r>
      <w:r>
        <w:rPr>
          <w:spacing w:val="-5"/>
        </w:rPr>
        <w:t xml:space="preserve"> </w:t>
      </w:r>
      <w:r>
        <w:t>Model, and Kaiser, starting in 2024.</w:t>
      </w:r>
      <w:r>
        <w:rPr>
          <w:spacing w:val="40"/>
        </w:rPr>
        <w:t xml:space="preserve"> </w:t>
      </w:r>
      <w:r>
        <w:t xml:space="preserve">For additional information about the MCP procurement and contract, please visit the </w:t>
      </w:r>
      <w:r>
        <w:rPr>
          <w:color w:val="0000FF"/>
          <w:u w:val="single" w:color="0000FF"/>
        </w:rPr>
        <w:t>DHCS website</w:t>
      </w:r>
      <w:r>
        <w:t>.</w:t>
      </w:r>
    </w:p>
    <w:p w14:paraId="4865A661" w14:textId="77777777" w:rsidR="00D8085F" w:rsidRDefault="00D8085F" w:rsidP="00D8085F">
      <w:pPr>
        <w:pStyle w:val="BodyText"/>
        <w:spacing w:before="2"/>
        <w:rPr>
          <w:sz w:val="25"/>
        </w:rPr>
      </w:pPr>
    </w:p>
    <w:p w14:paraId="7EACB964" w14:textId="77777777" w:rsidR="00D8085F" w:rsidRDefault="00D8085F" w:rsidP="00D8085F">
      <w:pPr>
        <w:pStyle w:val="Heading1"/>
        <w:spacing w:before="52"/>
        <w:ind w:left="0"/>
      </w:pPr>
      <w:r>
        <w:t>Inappropriate</w:t>
      </w:r>
      <w:r>
        <w:rPr>
          <w:spacing w:val="-3"/>
        </w:rPr>
        <w:t xml:space="preserve"> </w:t>
      </w:r>
      <w:r>
        <w:t>Treatment</w:t>
      </w:r>
      <w:r>
        <w:rPr>
          <w:spacing w:val="-1"/>
        </w:rPr>
        <w:t xml:space="preserve"> </w:t>
      </w:r>
      <w:r>
        <w:t>Delays</w:t>
      </w:r>
      <w:r>
        <w:rPr>
          <w:spacing w:val="-3"/>
        </w:rPr>
        <w:t xml:space="preserve"> </w:t>
      </w:r>
      <w:r>
        <w:t>and</w:t>
      </w:r>
      <w:r>
        <w:rPr>
          <w:spacing w:val="-1"/>
        </w:rPr>
        <w:t xml:space="preserve"> </w:t>
      </w:r>
      <w:r>
        <w:t>Denials</w:t>
      </w:r>
      <w:r>
        <w:rPr>
          <w:spacing w:val="-5"/>
        </w:rPr>
        <w:t xml:space="preserve"> </w:t>
      </w:r>
      <w:r>
        <w:t>for</w:t>
      </w:r>
      <w:r>
        <w:rPr>
          <w:spacing w:val="-5"/>
        </w:rPr>
        <w:t xml:space="preserve"> </w:t>
      </w:r>
      <w:r>
        <w:t>HIV</w:t>
      </w:r>
      <w:r>
        <w:rPr>
          <w:spacing w:val="-2"/>
        </w:rPr>
        <w:t xml:space="preserve"> </w:t>
      </w:r>
      <w:r>
        <w:t>PrEP</w:t>
      </w:r>
      <w:r>
        <w:rPr>
          <w:spacing w:val="-2"/>
        </w:rPr>
        <w:t xml:space="preserve"> </w:t>
      </w:r>
      <w:r>
        <w:t>and</w:t>
      </w:r>
      <w:r>
        <w:rPr>
          <w:spacing w:val="-3"/>
        </w:rPr>
        <w:t xml:space="preserve"> </w:t>
      </w:r>
      <w:r>
        <w:rPr>
          <w:spacing w:val="-5"/>
        </w:rPr>
        <w:t>PEP</w:t>
      </w:r>
    </w:p>
    <w:p w14:paraId="43512F95" w14:textId="77777777" w:rsidR="00D8085F" w:rsidRDefault="00D8085F" w:rsidP="00D8085F">
      <w:pPr>
        <w:pStyle w:val="BodyText"/>
        <w:ind w:right="157"/>
      </w:pPr>
      <w:r>
        <w:t>On</w:t>
      </w:r>
      <w:r>
        <w:rPr>
          <w:spacing w:val="-2"/>
        </w:rPr>
        <w:t xml:space="preserve"> </w:t>
      </w:r>
      <w:r>
        <w:t>September</w:t>
      </w:r>
      <w:r>
        <w:rPr>
          <w:spacing w:val="-4"/>
        </w:rPr>
        <w:t xml:space="preserve"> </w:t>
      </w:r>
      <w:r>
        <w:t>1,</w:t>
      </w:r>
      <w:r>
        <w:rPr>
          <w:spacing w:val="-4"/>
        </w:rPr>
        <w:t xml:space="preserve"> </w:t>
      </w:r>
      <w:r>
        <w:t>2022,</w:t>
      </w:r>
      <w:r>
        <w:rPr>
          <w:spacing w:val="-5"/>
        </w:rPr>
        <w:t xml:space="preserve"> </w:t>
      </w:r>
      <w:r>
        <w:t>DHCS</w:t>
      </w:r>
      <w:r>
        <w:rPr>
          <w:spacing w:val="-3"/>
        </w:rPr>
        <w:t xml:space="preserve"> </w:t>
      </w:r>
      <w:r>
        <w:t>issued</w:t>
      </w:r>
      <w:r>
        <w:rPr>
          <w:spacing w:val="-1"/>
        </w:rPr>
        <w:t xml:space="preserve"> </w:t>
      </w:r>
      <w:r>
        <w:t>a</w:t>
      </w:r>
      <w:r>
        <w:rPr>
          <w:spacing w:val="-5"/>
        </w:rPr>
        <w:t xml:space="preserve"> </w:t>
      </w:r>
      <w:r>
        <w:t>second</w:t>
      </w:r>
      <w:r>
        <w:rPr>
          <w:spacing w:val="-1"/>
        </w:rPr>
        <w:t xml:space="preserve"> </w:t>
      </w:r>
      <w:hyperlink r:id="rId45">
        <w:r>
          <w:rPr>
            <w:color w:val="0000FF"/>
            <w:u w:val="single" w:color="0000FF"/>
          </w:rPr>
          <w:t>bulletin</w:t>
        </w:r>
      </w:hyperlink>
      <w:r>
        <w:rPr>
          <w:color w:val="0000FF"/>
          <w:spacing w:val="-3"/>
        </w:rPr>
        <w:t xml:space="preserve"> </w:t>
      </w:r>
      <w:r>
        <w:t>to</w:t>
      </w:r>
      <w:r>
        <w:rPr>
          <w:spacing w:val="-4"/>
        </w:rPr>
        <w:t xml:space="preserve"> </w:t>
      </w:r>
      <w:r>
        <w:t>remind</w:t>
      </w:r>
      <w:r>
        <w:rPr>
          <w:spacing w:val="-4"/>
        </w:rPr>
        <w:t xml:space="preserve"> </w:t>
      </w:r>
      <w:r>
        <w:t>providers</w:t>
      </w:r>
      <w:r>
        <w:rPr>
          <w:spacing w:val="-5"/>
        </w:rPr>
        <w:t xml:space="preserve"> </w:t>
      </w:r>
      <w:r>
        <w:t>that</w:t>
      </w:r>
      <w:r>
        <w:rPr>
          <w:spacing w:val="-2"/>
        </w:rPr>
        <w:t xml:space="preserve"> </w:t>
      </w:r>
      <w:r>
        <w:t>HIV</w:t>
      </w:r>
      <w:r>
        <w:rPr>
          <w:spacing w:val="-3"/>
        </w:rPr>
        <w:t xml:space="preserve"> </w:t>
      </w:r>
      <w:r>
        <w:t xml:space="preserve">medications for both PrEP and PEP are a Medi-Cal benefit when deemed medically necessary. These medications do not require a PA when used as a preventative regimen for persons at risk of acquiring HIV PrEP or for PEP treatment. DHCS wants to ensure timely access to these critical </w:t>
      </w:r>
      <w:r>
        <w:rPr>
          <w:spacing w:val="-2"/>
        </w:rPr>
        <w:t>medications.</w:t>
      </w:r>
    </w:p>
    <w:p w14:paraId="1C9B4385" w14:textId="77777777" w:rsidR="00D8085F" w:rsidRDefault="00D8085F" w:rsidP="00D8085F">
      <w:pPr>
        <w:pStyle w:val="BodyText"/>
        <w:spacing w:before="1"/>
      </w:pPr>
    </w:p>
    <w:p w14:paraId="0B79F75F" w14:textId="77777777" w:rsidR="00D8085F" w:rsidRDefault="00D8085F" w:rsidP="00D8085F">
      <w:pPr>
        <w:pStyle w:val="Heading1"/>
        <w:ind w:left="0"/>
      </w:pPr>
      <w:r>
        <w:t>Contingency</w:t>
      </w:r>
      <w:r>
        <w:rPr>
          <w:spacing w:val="-5"/>
        </w:rPr>
        <w:t xml:space="preserve"> </w:t>
      </w:r>
      <w:r>
        <w:t>Management</w:t>
      </w:r>
      <w:r>
        <w:rPr>
          <w:spacing w:val="-2"/>
        </w:rPr>
        <w:t xml:space="preserve"> </w:t>
      </w:r>
      <w:r>
        <w:t>for</w:t>
      </w:r>
      <w:r>
        <w:rPr>
          <w:spacing w:val="-2"/>
        </w:rPr>
        <w:t xml:space="preserve"> </w:t>
      </w:r>
      <w:r>
        <w:t>Stimulant</w:t>
      </w:r>
      <w:r>
        <w:rPr>
          <w:spacing w:val="-2"/>
        </w:rPr>
        <w:t xml:space="preserve"> </w:t>
      </w:r>
      <w:r>
        <w:t>Use</w:t>
      </w:r>
      <w:r>
        <w:rPr>
          <w:spacing w:val="-4"/>
        </w:rPr>
        <w:t xml:space="preserve"> </w:t>
      </w:r>
      <w:r>
        <w:rPr>
          <w:spacing w:val="-2"/>
        </w:rPr>
        <w:t>Disorder</w:t>
      </w:r>
    </w:p>
    <w:p w14:paraId="3F842A83" w14:textId="35DA1C3C" w:rsidR="00D8085F" w:rsidRPr="00D8085F" w:rsidRDefault="00D8085F" w:rsidP="00D8085F">
      <w:pPr>
        <w:pStyle w:val="BodyText"/>
        <w:spacing w:before="1"/>
        <w:ind w:right="211"/>
      </w:pPr>
      <w:r>
        <w:t>On August</w:t>
      </w:r>
      <w:r>
        <w:rPr>
          <w:spacing w:val="-2"/>
        </w:rPr>
        <w:t xml:space="preserve"> </w:t>
      </w:r>
      <w:r>
        <w:t>19,</w:t>
      </w:r>
      <w:r>
        <w:rPr>
          <w:spacing w:val="-3"/>
        </w:rPr>
        <w:t xml:space="preserve"> </w:t>
      </w:r>
      <w:r>
        <w:t>2022,</w:t>
      </w:r>
      <w:r>
        <w:rPr>
          <w:spacing w:val="-2"/>
        </w:rPr>
        <w:t xml:space="preserve"> </w:t>
      </w:r>
      <w:r>
        <w:t xml:space="preserve">DHCS </w:t>
      </w:r>
      <w:r>
        <w:rPr>
          <w:color w:val="0000FF"/>
          <w:u w:val="single" w:color="0000FF"/>
        </w:rPr>
        <w:t>issued</w:t>
      </w:r>
      <w:r>
        <w:rPr>
          <w:color w:val="0000FF"/>
          <w:spacing w:val="-1"/>
          <w:u w:val="single" w:color="0000FF"/>
        </w:rPr>
        <w:t xml:space="preserve"> </w:t>
      </w:r>
      <w:proofErr w:type="gramStart"/>
      <w:r>
        <w:rPr>
          <w:color w:val="0000FF"/>
          <w:u w:val="single" w:color="0000FF"/>
        </w:rPr>
        <w:t>a</w:t>
      </w:r>
      <w:proofErr w:type="gramEnd"/>
      <w:r>
        <w:rPr>
          <w:color w:val="0000FF"/>
          <w:spacing w:val="-1"/>
          <w:u w:val="single" w:color="0000FF"/>
        </w:rPr>
        <w:t xml:space="preserve"> </w:t>
      </w:r>
      <w:r>
        <w:rPr>
          <w:color w:val="0000FF"/>
          <w:u w:val="single" w:color="0000FF"/>
        </w:rPr>
        <w:t>RFP</w:t>
      </w:r>
      <w:r>
        <w:rPr>
          <w:color w:val="0000FF"/>
          <w:spacing w:val="-2"/>
        </w:rPr>
        <w:t xml:space="preserve"> </w:t>
      </w:r>
      <w:r>
        <w:t>to support</w:t>
      </w:r>
      <w:r>
        <w:rPr>
          <w:spacing w:val="-2"/>
        </w:rPr>
        <w:t xml:space="preserve"> </w:t>
      </w:r>
      <w:r>
        <w:t>implementation</w:t>
      </w:r>
      <w:r>
        <w:rPr>
          <w:spacing w:val="-1"/>
        </w:rPr>
        <w:t xml:space="preserve"> </w:t>
      </w:r>
      <w:r>
        <w:t>of</w:t>
      </w:r>
      <w:r>
        <w:rPr>
          <w:spacing w:val="-1"/>
        </w:rPr>
        <w:t xml:space="preserve"> </w:t>
      </w:r>
      <w:r>
        <w:t>the California Advancing and Innovating Medi-Cal (</w:t>
      </w:r>
      <w:proofErr w:type="spellStart"/>
      <w:r>
        <w:t>CalAIM</w:t>
      </w:r>
      <w:proofErr w:type="spellEnd"/>
      <w:r>
        <w:t xml:space="preserve">) contingency management (CM) pilot program. </w:t>
      </w:r>
      <w:r>
        <w:lastRenderedPageBreak/>
        <w:t>Through the pilot, DHCS is committed to expanding access to evidence-based behavioral treatment to address the stimulant use disorder crisis that persists in California. CM, which provides motivational incentives to reduce the use of stimulants, is the only treatment that has demonstrated</w:t>
      </w:r>
      <w:r>
        <w:rPr>
          <w:spacing w:val="-3"/>
        </w:rPr>
        <w:t xml:space="preserve"> </w:t>
      </w:r>
      <w:r>
        <w:t>strongly</w:t>
      </w:r>
      <w:r>
        <w:rPr>
          <w:spacing w:val="-6"/>
        </w:rPr>
        <w:t xml:space="preserve"> </w:t>
      </w:r>
      <w:r>
        <w:t>positive</w:t>
      </w:r>
      <w:r>
        <w:rPr>
          <w:spacing w:val="-3"/>
        </w:rPr>
        <w:t xml:space="preserve"> </w:t>
      </w:r>
      <w:r>
        <w:t>outcomes</w:t>
      </w:r>
      <w:r>
        <w:rPr>
          <w:spacing w:val="-4"/>
        </w:rPr>
        <w:t xml:space="preserve"> </w:t>
      </w:r>
      <w:r>
        <w:t>for</w:t>
      </w:r>
      <w:r>
        <w:rPr>
          <w:spacing w:val="-2"/>
        </w:rPr>
        <w:t xml:space="preserve"> </w:t>
      </w:r>
      <w:r>
        <w:t>individuals</w:t>
      </w:r>
      <w:r>
        <w:rPr>
          <w:spacing w:val="-5"/>
        </w:rPr>
        <w:t xml:space="preserve"> </w:t>
      </w:r>
      <w:r>
        <w:t>with</w:t>
      </w:r>
      <w:r>
        <w:rPr>
          <w:spacing w:val="-2"/>
        </w:rPr>
        <w:t xml:space="preserve"> </w:t>
      </w:r>
      <w:r>
        <w:t>stimulant</w:t>
      </w:r>
      <w:r>
        <w:rPr>
          <w:spacing w:val="-4"/>
        </w:rPr>
        <w:t xml:space="preserve"> </w:t>
      </w:r>
      <w:r>
        <w:t>use</w:t>
      </w:r>
      <w:r>
        <w:rPr>
          <w:spacing w:val="-2"/>
        </w:rPr>
        <w:t xml:space="preserve"> </w:t>
      </w:r>
      <w:r>
        <w:t>disorder,</w:t>
      </w:r>
      <w:r>
        <w:rPr>
          <w:spacing w:val="-5"/>
        </w:rPr>
        <w:t xml:space="preserve"> </w:t>
      </w:r>
      <w:r>
        <w:t>including a reduction in or cessation of drug use and longer retention in treatment.</w:t>
      </w:r>
    </w:p>
    <w:p w14:paraId="5D7099E6" w14:textId="77777777" w:rsidR="00D8085F" w:rsidRDefault="00D8085F" w:rsidP="00D8085F">
      <w:pPr>
        <w:pStyle w:val="BodyText"/>
        <w:spacing w:before="41"/>
        <w:ind w:right="157"/>
      </w:pPr>
      <w:r>
        <w:t>DHCS</w:t>
      </w:r>
      <w:r>
        <w:rPr>
          <w:spacing w:val="-3"/>
        </w:rPr>
        <w:t xml:space="preserve"> </w:t>
      </w:r>
      <w:r>
        <w:t>will</w:t>
      </w:r>
      <w:r>
        <w:rPr>
          <w:spacing w:val="-3"/>
        </w:rPr>
        <w:t xml:space="preserve"> </w:t>
      </w:r>
      <w:r>
        <w:t>implement</w:t>
      </w:r>
      <w:r>
        <w:rPr>
          <w:spacing w:val="-2"/>
        </w:rPr>
        <w:t xml:space="preserve"> </w:t>
      </w:r>
      <w:r>
        <w:t>the</w:t>
      </w:r>
      <w:r>
        <w:rPr>
          <w:spacing w:val="-5"/>
        </w:rPr>
        <w:t xml:space="preserve"> </w:t>
      </w:r>
      <w:r>
        <w:t>CM</w:t>
      </w:r>
      <w:r>
        <w:rPr>
          <w:spacing w:val="-2"/>
        </w:rPr>
        <w:t xml:space="preserve"> </w:t>
      </w:r>
      <w:r>
        <w:t>pilot</w:t>
      </w:r>
      <w:r>
        <w:rPr>
          <w:spacing w:val="-3"/>
        </w:rPr>
        <w:t xml:space="preserve"> </w:t>
      </w:r>
      <w:r>
        <w:t>program</w:t>
      </w:r>
      <w:r>
        <w:rPr>
          <w:spacing w:val="-4"/>
        </w:rPr>
        <w:t xml:space="preserve"> </w:t>
      </w:r>
      <w:r>
        <w:t>using</w:t>
      </w:r>
      <w:r>
        <w:rPr>
          <w:spacing w:val="-5"/>
        </w:rPr>
        <w:t xml:space="preserve"> </w:t>
      </w:r>
      <w:r>
        <w:t>an</w:t>
      </w:r>
      <w:r>
        <w:rPr>
          <w:spacing w:val="-2"/>
        </w:rPr>
        <w:t xml:space="preserve"> </w:t>
      </w:r>
      <w:r>
        <w:t>incentive</w:t>
      </w:r>
      <w:r>
        <w:rPr>
          <w:spacing w:val="-5"/>
        </w:rPr>
        <w:t xml:space="preserve"> </w:t>
      </w:r>
      <w:r>
        <w:t>manager</w:t>
      </w:r>
      <w:r>
        <w:rPr>
          <w:spacing w:val="-2"/>
        </w:rPr>
        <w:t xml:space="preserve"> </w:t>
      </w:r>
      <w:r>
        <w:t>vendor.</w:t>
      </w:r>
      <w:r>
        <w:rPr>
          <w:spacing w:val="-5"/>
        </w:rPr>
        <w:t xml:space="preserve"> </w:t>
      </w:r>
      <w:r>
        <w:t>The</w:t>
      </w:r>
      <w:r>
        <w:rPr>
          <w:spacing w:val="-5"/>
        </w:rPr>
        <w:t xml:space="preserve"> </w:t>
      </w:r>
      <w:r>
        <w:t>RFP</w:t>
      </w:r>
      <w:r>
        <w:rPr>
          <w:spacing w:val="-3"/>
        </w:rPr>
        <w:t xml:space="preserve"> </w:t>
      </w:r>
      <w:r>
        <w:t>seeks</w:t>
      </w:r>
      <w:r>
        <w:rPr>
          <w:spacing w:val="-4"/>
        </w:rPr>
        <w:t xml:space="preserve"> </w:t>
      </w:r>
      <w:r>
        <w:t xml:space="preserve">a vendor that would support </w:t>
      </w:r>
      <w:proofErr w:type="gramStart"/>
      <w:r>
        <w:t>the,</w:t>
      </w:r>
      <w:proofErr w:type="gramEnd"/>
      <w:r>
        <w:t xml:space="preserve"> management, tracking, and distribution of incentives. The pilot was scheduled to begin on July 1, 2022, but the inability to procure an incentive manager delayed implementation. Therefore, the new incentive manager vendor will likely onboard in November, and the anticipated CM pilot program start date will be in December or January 2023. For more information, please visit the DHCS </w:t>
      </w:r>
      <w:r>
        <w:rPr>
          <w:color w:val="0000FF"/>
          <w:u w:val="single" w:color="0000FF"/>
        </w:rPr>
        <w:t>CM program webpage</w:t>
      </w:r>
      <w:r>
        <w:t>.</w:t>
      </w:r>
    </w:p>
    <w:p w14:paraId="43CD04F7" w14:textId="77777777" w:rsidR="00D8085F" w:rsidRDefault="00D8085F" w:rsidP="00D8085F">
      <w:pPr>
        <w:pStyle w:val="BodyText"/>
        <w:spacing w:before="9"/>
        <w:rPr>
          <w:sz w:val="19"/>
        </w:rPr>
      </w:pPr>
    </w:p>
    <w:p w14:paraId="2B444D9A" w14:textId="77777777" w:rsidR="00D8085F" w:rsidRDefault="00D8085F" w:rsidP="00D8085F">
      <w:pPr>
        <w:pStyle w:val="Heading1"/>
        <w:spacing w:before="51"/>
        <w:ind w:left="0"/>
      </w:pPr>
      <w:r>
        <w:t>COVID-19</w:t>
      </w:r>
      <w:r>
        <w:rPr>
          <w:spacing w:val="-2"/>
        </w:rPr>
        <w:t xml:space="preserve"> </w:t>
      </w:r>
      <w:r>
        <w:t>Vaccine</w:t>
      </w:r>
      <w:r>
        <w:rPr>
          <w:spacing w:val="-4"/>
        </w:rPr>
        <w:t xml:space="preserve"> </w:t>
      </w:r>
      <w:r>
        <w:t>Now</w:t>
      </w:r>
      <w:r>
        <w:rPr>
          <w:spacing w:val="-6"/>
        </w:rPr>
        <w:t xml:space="preserve"> </w:t>
      </w:r>
      <w:r>
        <w:t>a</w:t>
      </w:r>
      <w:r>
        <w:rPr>
          <w:spacing w:val="-3"/>
        </w:rPr>
        <w:t xml:space="preserve"> </w:t>
      </w:r>
      <w:r>
        <w:t>Benefit</w:t>
      </w:r>
      <w:r>
        <w:rPr>
          <w:spacing w:val="-2"/>
        </w:rPr>
        <w:t xml:space="preserve"> </w:t>
      </w:r>
      <w:r>
        <w:t>for</w:t>
      </w:r>
      <w:r>
        <w:rPr>
          <w:spacing w:val="-3"/>
        </w:rPr>
        <w:t xml:space="preserve"> </w:t>
      </w:r>
      <w:r>
        <w:t>Pediatric</w:t>
      </w:r>
      <w:r>
        <w:rPr>
          <w:spacing w:val="-1"/>
        </w:rPr>
        <w:t xml:space="preserve"> </w:t>
      </w:r>
      <w:r>
        <w:rPr>
          <w:spacing w:val="-2"/>
        </w:rPr>
        <w:t>Population</w:t>
      </w:r>
    </w:p>
    <w:p w14:paraId="7661C690" w14:textId="77777777" w:rsidR="00D8085F" w:rsidRDefault="00D8085F" w:rsidP="00D8085F">
      <w:pPr>
        <w:pStyle w:val="BodyText"/>
        <w:ind w:right="153"/>
      </w:pPr>
      <w:r>
        <w:t>Medi-Cal</w:t>
      </w:r>
      <w:r>
        <w:rPr>
          <w:spacing w:val="-2"/>
        </w:rPr>
        <w:t xml:space="preserve"> </w:t>
      </w:r>
      <w:r>
        <w:t>Rx</w:t>
      </w:r>
      <w:r>
        <w:rPr>
          <w:spacing w:val="-3"/>
        </w:rPr>
        <w:t xml:space="preserve"> </w:t>
      </w:r>
      <w:r>
        <w:t>released</w:t>
      </w:r>
      <w:r>
        <w:rPr>
          <w:spacing w:val="-1"/>
        </w:rPr>
        <w:t xml:space="preserve"> </w:t>
      </w:r>
      <w:r>
        <w:t>a</w:t>
      </w:r>
      <w:r>
        <w:rPr>
          <w:spacing w:val="-3"/>
        </w:rPr>
        <w:t xml:space="preserve"> </w:t>
      </w:r>
      <w:hyperlink r:id="rId46">
        <w:r>
          <w:rPr>
            <w:color w:val="0000FF"/>
            <w:u w:val="single" w:color="0000FF"/>
          </w:rPr>
          <w:t>bulletin</w:t>
        </w:r>
      </w:hyperlink>
      <w:r>
        <w:rPr>
          <w:color w:val="0000FF"/>
        </w:rPr>
        <w:t xml:space="preserve"> </w:t>
      </w:r>
      <w:r>
        <w:t>on</w:t>
      </w:r>
      <w:r>
        <w:rPr>
          <w:spacing w:val="-1"/>
        </w:rPr>
        <w:t xml:space="preserve"> </w:t>
      </w:r>
      <w:r>
        <w:t>August</w:t>
      </w:r>
      <w:r>
        <w:rPr>
          <w:spacing w:val="-1"/>
        </w:rPr>
        <w:t xml:space="preserve"> </w:t>
      </w:r>
      <w:r>
        <w:t>23,</w:t>
      </w:r>
      <w:r>
        <w:rPr>
          <w:spacing w:val="-1"/>
        </w:rPr>
        <w:t xml:space="preserve"> </w:t>
      </w:r>
      <w:r>
        <w:t>2022</w:t>
      </w:r>
      <w:r>
        <w:rPr>
          <w:spacing w:val="-1"/>
        </w:rPr>
        <w:t xml:space="preserve"> </w:t>
      </w:r>
      <w:r>
        <w:t>stating</w:t>
      </w:r>
      <w:r>
        <w:rPr>
          <w:spacing w:val="-4"/>
        </w:rPr>
        <w:t xml:space="preserve"> </w:t>
      </w:r>
      <w:r>
        <w:t>that</w:t>
      </w:r>
      <w:r>
        <w:rPr>
          <w:spacing w:val="-3"/>
        </w:rPr>
        <w:t xml:space="preserve"> </w:t>
      </w:r>
      <w:r>
        <w:t>Medi-Cal</w:t>
      </w:r>
      <w:r>
        <w:rPr>
          <w:spacing w:val="-2"/>
        </w:rPr>
        <w:t xml:space="preserve"> </w:t>
      </w:r>
      <w:r>
        <w:t>Rx</w:t>
      </w:r>
      <w:r>
        <w:rPr>
          <w:spacing w:val="-2"/>
        </w:rPr>
        <w:t xml:space="preserve"> </w:t>
      </w:r>
      <w:r>
        <w:t>will</w:t>
      </w:r>
      <w:r>
        <w:rPr>
          <w:spacing w:val="-4"/>
        </w:rPr>
        <w:t xml:space="preserve"> </w:t>
      </w:r>
      <w:r>
        <w:t>now</w:t>
      </w:r>
      <w:r>
        <w:rPr>
          <w:spacing w:val="-3"/>
        </w:rPr>
        <w:t xml:space="preserve"> </w:t>
      </w:r>
      <w:r>
        <w:t>pay</w:t>
      </w:r>
      <w:r>
        <w:rPr>
          <w:spacing w:val="-4"/>
        </w:rPr>
        <w:t xml:space="preserve"> </w:t>
      </w:r>
      <w:r>
        <w:t>for</w:t>
      </w:r>
      <w:r>
        <w:rPr>
          <w:spacing w:val="-3"/>
        </w:rPr>
        <w:t xml:space="preserve"> </w:t>
      </w:r>
      <w:r>
        <w:t>the COVID-19 vaccine for the pediatric population as a pharmacy benefit under specific guidelines.</w:t>
      </w:r>
    </w:p>
    <w:p w14:paraId="200B764E" w14:textId="77777777" w:rsidR="00D8085F" w:rsidRDefault="00D8085F" w:rsidP="00D8085F">
      <w:pPr>
        <w:pStyle w:val="BodyText"/>
        <w:spacing w:before="2"/>
      </w:pPr>
    </w:p>
    <w:p w14:paraId="3BE00E56" w14:textId="4C5FB3C3" w:rsidR="00D8085F" w:rsidRPr="00D8085F" w:rsidRDefault="00D8085F" w:rsidP="00D8085F">
      <w:pPr>
        <w:rPr>
          <w:b/>
          <w:sz w:val="24"/>
        </w:rPr>
      </w:pPr>
      <w:r>
        <w:rPr>
          <w:b/>
          <w:sz w:val="24"/>
          <w:u w:val="single"/>
        </w:rPr>
        <w:t>Family</w:t>
      </w:r>
      <w:r>
        <w:rPr>
          <w:b/>
          <w:spacing w:val="-4"/>
          <w:sz w:val="24"/>
          <w:u w:val="single"/>
        </w:rPr>
        <w:t xml:space="preserve"> </w:t>
      </w:r>
      <w:r>
        <w:rPr>
          <w:b/>
          <w:sz w:val="24"/>
          <w:u w:val="single"/>
        </w:rPr>
        <w:t xml:space="preserve">PACT </w:t>
      </w:r>
      <w:r>
        <w:rPr>
          <w:b/>
          <w:spacing w:val="-2"/>
          <w:sz w:val="24"/>
          <w:u w:val="single"/>
        </w:rPr>
        <w:t>Updates</w:t>
      </w:r>
    </w:p>
    <w:p w14:paraId="2559970F" w14:textId="0E802752" w:rsidR="00D8085F" w:rsidRPr="00D8085F" w:rsidRDefault="00D8085F" w:rsidP="00D8085F">
      <w:pPr>
        <w:spacing w:before="52"/>
        <w:rPr>
          <w:b/>
          <w:sz w:val="24"/>
        </w:rPr>
      </w:pPr>
      <w:r>
        <w:rPr>
          <w:b/>
          <w:color w:val="333333"/>
          <w:sz w:val="24"/>
        </w:rPr>
        <w:t>Update</w:t>
      </w:r>
      <w:r>
        <w:rPr>
          <w:b/>
          <w:color w:val="333333"/>
          <w:spacing w:val="-4"/>
          <w:sz w:val="24"/>
        </w:rPr>
        <w:t xml:space="preserve"> </w:t>
      </w:r>
      <w:r>
        <w:rPr>
          <w:b/>
          <w:color w:val="333333"/>
          <w:sz w:val="24"/>
        </w:rPr>
        <w:t>to</w:t>
      </w:r>
      <w:r>
        <w:rPr>
          <w:b/>
          <w:color w:val="333333"/>
          <w:spacing w:val="-2"/>
          <w:sz w:val="24"/>
        </w:rPr>
        <w:t xml:space="preserve"> </w:t>
      </w:r>
      <w:r>
        <w:rPr>
          <w:b/>
          <w:color w:val="333333"/>
          <w:sz w:val="24"/>
        </w:rPr>
        <w:t>Provider</w:t>
      </w:r>
      <w:r>
        <w:rPr>
          <w:b/>
          <w:color w:val="333333"/>
          <w:spacing w:val="-4"/>
          <w:sz w:val="24"/>
        </w:rPr>
        <w:t xml:space="preserve"> </w:t>
      </w:r>
      <w:r>
        <w:rPr>
          <w:b/>
          <w:color w:val="333333"/>
          <w:sz w:val="24"/>
        </w:rPr>
        <w:t>Enrollment</w:t>
      </w:r>
      <w:r>
        <w:rPr>
          <w:b/>
          <w:color w:val="333333"/>
          <w:spacing w:val="-2"/>
          <w:sz w:val="24"/>
        </w:rPr>
        <w:t xml:space="preserve"> </w:t>
      </w:r>
      <w:r>
        <w:rPr>
          <w:b/>
          <w:color w:val="333333"/>
          <w:sz w:val="24"/>
        </w:rPr>
        <w:t>and</w:t>
      </w:r>
      <w:r>
        <w:rPr>
          <w:b/>
          <w:color w:val="333333"/>
          <w:spacing w:val="-3"/>
          <w:sz w:val="24"/>
        </w:rPr>
        <w:t xml:space="preserve"> </w:t>
      </w:r>
      <w:r>
        <w:rPr>
          <w:b/>
          <w:color w:val="333333"/>
          <w:sz w:val="24"/>
        </w:rPr>
        <w:t>Responsibility</w:t>
      </w:r>
      <w:r>
        <w:rPr>
          <w:b/>
          <w:color w:val="333333"/>
          <w:spacing w:val="-4"/>
          <w:sz w:val="24"/>
        </w:rPr>
        <w:t xml:space="preserve"> </w:t>
      </w:r>
      <w:r>
        <w:rPr>
          <w:b/>
          <w:color w:val="333333"/>
          <w:sz w:val="24"/>
        </w:rPr>
        <w:t>Policy</w:t>
      </w:r>
      <w:r>
        <w:rPr>
          <w:b/>
          <w:color w:val="333333"/>
          <w:spacing w:val="-5"/>
          <w:sz w:val="24"/>
        </w:rPr>
        <w:t xml:space="preserve"> </w:t>
      </w:r>
      <w:r>
        <w:rPr>
          <w:b/>
          <w:color w:val="333333"/>
          <w:sz w:val="24"/>
        </w:rPr>
        <w:t>for</w:t>
      </w:r>
      <w:r>
        <w:rPr>
          <w:b/>
          <w:color w:val="333333"/>
          <w:spacing w:val="-3"/>
          <w:sz w:val="24"/>
        </w:rPr>
        <w:t xml:space="preserve"> </w:t>
      </w:r>
      <w:r>
        <w:rPr>
          <w:b/>
          <w:color w:val="333333"/>
          <w:sz w:val="24"/>
        </w:rPr>
        <w:t>Family</w:t>
      </w:r>
      <w:r>
        <w:rPr>
          <w:b/>
          <w:color w:val="333333"/>
          <w:spacing w:val="-4"/>
          <w:sz w:val="24"/>
        </w:rPr>
        <w:t xml:space="preserve"> PACT</w:t>
      </w:r>
    </w:p>
    <w:p w14:paraId="7904F33C" w14:textId="77777777" w:rsidR="00D8085F" w:rsidRDefault="00D8085F" w:rsidP="00D8085F">
      <w:pPr>
        <w:pStyle w:val="BodyText"/>
        <w:ind w:right="157"/>
      </w:pPr>
      <w:r>
        <w:t>Effective August 15, 2022, the Department of Health Care Services (DHCS) will publish the provider enrollment and responsibilities policy updates for the Family Planning, Access, Care, and</w:t>
      </w:r>
      <w:r>
        <w:rPr>
          <w:spacing w:val="-3"/>
        </w:rPr>
        <w:t xml:space="preserve"> </w:t>
      </w:r>
      <w:r>
        <w:t>Treatment</w:t>
      </w:r>
      <w:r>
        <w:rPr>
          <w:spacing w:val="-1"/>
        </w:rPr>
        <w:t xml:space="preserve"> </w:t>
      </w:r>
      <w:r>
        <w:t>(PACT)</w:t>
      </w:r>
      <w:r>
        <w:rPr>
          <w:spacing w:val="-5"/>
        </w:rPr>
        <w:t xml:space="preserve"> </w:t>
      </w:r>
      <w:r>
        <w:t>program.</w:t>
      </w:r>
      <w:r>
        <w:rPr>
          <w:spacing w:val="-2"/>
        </w:rPr>
        <w:t xml:space="preserve"> </w:t>
      </w:r>
      <w:r>
        <w:t>The</w:t>
      </w:r>
      <w:r>
        <w:rPr>
          <w:spacing w:val="-2"/>
        </w:rPr>
        <w:t xml:space="preserve"> </w:t>
      </w:r>
      <w:r>
        <w:t>updates</w:t>
      </w:r>
      <w:r>
        <w:rPr>
          <w:spacing w:val="-4"/>
        </w:rPr>
        <w:t xml:space="preserve"> </w:t>
      </w:r>
      <w:r>
        <w:t>will</w:t>
      </w:r>
      <w:r>
        <w:rPr>
          <w:spacing w:val="-6"/>
        </w:rPr>
        <w:t xml:space="preserve"> </w:t>
      </w:r>
      <w:r>
        <w:t>clarify</w:t>
      </w:r>
      <w:r>
        <w:rPr>
          <w:spacing w:val="-2"/>
        </w:rPr>
        <w:t xml:space="preserve"> </w:t>
      </w:r>
      <w:r>
        <w:t>the</w:t>
      </w:r>
      <w:r>
        <w:rPr>
          <w:spacing w:val="-1"/>
        </w:rPr>
        <w:t xml:space="preserve"> </w:t>
      </w:r>
      <w:r>
        <w:t>requirements</w:t>
      </w:r>
      <w:r>
        <w:rPr>
          <w:spacing w:val="-7"/>
        </w:rPr>
        <w:t xml:space="preserve"> </w:t>
      </w:r>
      <w:r>
        <w:t>to</w:t>
      </w:r>
      <w:r>
        <w:rPr>
          <w:spacing w:val="-1"/>
        </w:rPr>
        <w:t xml:space="preserve"> </w:t>
      </w:r>
      <w:r>
        <w:t>enroll</w:t>
      </w:r>
      <w:r>
        <w:rPr>
          <w:spacing w:val="-4"/>
        </w:rPr>
        <w:t xml:space="preserve"> </w:t>
      </w:r>
      <w:r>
        <w:t>as</w:t>
      </w:r>
      <w:r>
        <w:rPr>
          <w:spacing w:val="-2"/>
        </w:rPr>
        <w:t xml:space="preserve"> </w:t>
      </w:r>
      <w:r>
        <w:t>a</w:t>
      </w:r>
      <w:r>
        <w:rPr>
          <w:spacing w:val="-4"/>
        </w:rPr>
        <w:t xml:space="preserve"> </w:t>
      </w:r>
      <w:r>
        <w:t xml:space="preserve">Family PACT provider, including but not limited to administrative responsibilities, application completion, screening, program integrity, and compliance. The update merges policies in the Family PACT Provider Responsibilities and Provider Enrollment section into a new manual section titled </w:t>
      </w:r>
      <w:r>
        <w:rPr>
          <w:i/>
        </w:rPr>
        <w:t>Provider Enrollment and Responsibilities</w:t>
      </w:r>
      <w:r>
        <w:t>. These policies apply to both provider applicants and currently enrolled Family PACT providers.</w:t>
      </w:r>
    </w:p>
    <w:p w14:paraId="4DF44E5D" w14:textId="77777777" w:rsidR="00D8085F" w:rsidRDefault="00D8085F" w:rsidP="00D8085F">
      <w:pPr>
        <w:pStyle w:val="BodyText"/>
        <w:spacing w:before="11"/>
        <w:rPr>
          <w:sz w:val="22"/>
        </w:rPr>
      </w:pPr>
    </w:p>
    <w:p w14:paraId="306F3282" w14:textId="77777777" w:rsidR="00D8085F" w:rsidRDefault="00D8085F" w:rsidP="00D8085F">
      <w:pPr>
        <w:pStyle w:val="BodyText"/>
        <w:ind w:right="157"/>
      </w:pPr>
      <w:r>
        <w:t xml:space="preserve">The final version of the policy will be located on the Family PACT website at the </w:t>
      </w:r>
      <w:hyperlink r:id="rId47">
        <w:r>
          <w:rPr>
            <w:u w:val="single"/>
          </w:rPr>
          <w:t>Provider</w:t>
        </w:r>
      </w:hyperlink>
      <w:r>
        <w:t xml:space="preserve"> </w:t>
      </w:r>
      <w:hyperlink r:id="rId48">
        <w:r>
          <w:rPr>
            <w:u w:val="single"/>
          </w:rPr>
          <w:t>Enrollment webpage.</w:t>
        </w:r>
      </w:hyperlink>
      <w:r>
        <w:t xml:space="preserve"> The FPACT-Family PACT Policies, Procedures and Billing Instructions Manual</w:t>
      </w:r>
      <w:r>
        <w:rPr>
          <w:spacing w:val="-5"/>
        </w:rPr>
        <w:t xml:space="preserve"> </w:t>
      </w:r>
      <w:r>
        <w:t>webpage</w:t>
      </w:r>
      <w:r>
        <w:rPr>
          <w:spacing w:val="-4"/>
        </w:rPr>
        <w:t xml:space="preserve"> </w:t>
      </w:r>
      <w:r>
        <w:t>will</w:t>
      </w:r>
      <w:r>
        <w:rPr>
          <w:spacing w:val="-5"/>
        </w:rPr>
        <w:t xml:space="preserve"> </w:t>
      </w:r>
      <w:r>
        <w:t>be</w:t>
      </w:r>
      <w:r>
        <w:rPr>
          <w:spacing w:val="-4"/>
        </w:rPr>
        <w:t xml:space="preserve"> </w:t>
      </w:r>
      <w:r>
        <w:t>updated</w:t>
      </w:r>
      <w:r>
        <w:rPr>
          <w:spacing w:val="-4"/>
        </w:rPr>
        <w:t xml:space="preserve"> </w:t>
      </w:r>
      <w:r>
        <w:t>to</w:t>
      </w:r>
      <w:r>
        <w:rPr>
          <w:spacing w:val="-2"/>
        </w:rPr>
        <w:t xml:space="preserve"> </w:t>
      </w:r>
      <w:r>
        <w:t>incorporate</w:t>
      </w:r>
      <w:r>
        <w:rPr>
          <w:spacing w:val="-2"/>
        </w:rPr>
        <w:t xml:space="preserve"> </w:t>
      </w:r>
      <w:r>
        <w:t>these</w:t>
      </w:r>
      <w:r>
        <w:rPr>
          <w:spacing w:val="-4"/>
        </w:rPr>
        <w:t xml:space="preserve"> </w:t>
      </w:r>
      <w:r>
        <w:t>policy</w:t>
      </w:r>
      <w:r>
        <w:rPr>
          <w:spacing w:val="-4"/>
        </w:rPr>
        <w:t xml:space="preserve"> </w:t>
      </w:r>
      <w:r>
        <w:t>changes</w:t>
      </w:r>
      <w:r>
        <w:rPr>
          <w:spacing w:val="-3"/>
        </w:rPr>
        <w:t xml:space="preserve"> </w:t>
      </w:r>
      <w:r>
        <w:t>at</w:t>
      </w:r>
      <w:r>
        <w:rPr>
          <w:spacing w:val="-4"/>
        </w:rPr>
        <w:t xml:space="preserve"> </w:t>
      </w:r>
      <w:r>
        <w:t>the</w:t>
      </w:r>
      <w:r>
        <w:rPr>
          <w:spacing w:val="-2"/>
        </w:rPr>
        <w:t xml:space="preserve"> </w:t>
      </w:r>
      <w:r>
        <w:t>end</w:t>
      </w:r>
      <w:r>
        <w:rPr>
          <w:spacing w:val="-2"/>
        </w:rPr>
        <w:t xml:space="preserve"> </w:t>
      </w:r>
      <w:r>
        <w:t>of</w:t>
      </w:r>
      <w:r>
        <w:rPr>
          <w:spacing w:val="-2"/>
        </w:rPr>
        <w:t xml:space="preserve"> </w:t>
      </w:r>
      <w:r>
        <w:t>August.</w:t>
      </w:r>
    </w:p>
    <w:p w14:paraId="34F16E35" w14:textId="77777777" w:rsidR="00D8085F" w:rsidRDefault="00D8085F" w:rsidP="00D8085F">
      <w:pPr>
        <w:pStyle w:val="BodyText"/>
        <w:rPr>
          <w:sz w:val="23"/>
        </w:rPr>
      </w:pPr>
    </w:p>
    <w:p w14:paraId="690CCCD2" w14:textId="65712258" w:rsidR="00D8085F" w:rsidRPr="00D8085F" w:rsidRDefault="00D8085F" w:rsidP="00D8085F">
      <w:pPr>
        <w:rPr>
          <w:b/>
          <w:sz w:val="24"/>
        </w:rPr>
      </w:pPr>
      <w:r>
        <w:rPr>
          <w:b/>
          <w:color w:val="333333"/>
          <w:sz w:val="24"/>
        </w:rPr>
        <w:t>Levofloxacin</w:t>
      </w:r>
      <w:r>
        <w:rPr>
          <w:b/>
          <w:color w:val="333333"/>
          <w:spacing w:val="-6"/>
          <w:sz w:val="24"/>
        </w:rPr>
        <w:t xml:space="preserve"> </w:t>
      </w:r>
      <w:r>
        <w:rPr>
          <w:b/>
          <w:color w:val="333333"/>
          <w:sz w:val="24"/>
        </w:rPr>
        <w:t>Added</w:t>
      </w:r>
      <w:r>
        <w:rPr>
          <w:b/>
          <w:color w:val="333333"/>
          <w:spacing w:val="-3"/>
          <w:sz w:val="24"/>
        </w:rPr>
        <w:t xml:space="preserve"> </w:t>
      </w:r>
      <w:r>
        <w:rPr>
          <w:b/>
          <w:color w:val="333333"/>
          <w:sz w:val="24"/>
        </w:rPr>
        <w:t>as</w:t>
      </w:r>
      <w:r>
        <w:rPr>
          <w:b/>
          <w:color w:val="333333"/>
          <w:spacing w:val="-3"/>
          <w:sz w:val="24"/>
        </w:rPr>
        <w:t xml:space="preserve"> </w:t>
      </w:r>
      <w:r>
        <w:rPr>
          <w:b/>
          <w:color w:val="333333"/>
          <w:sz w:val="24"/>
        </w:rPr>
        <w:t>Clinic</w:t>
      </w:r>
      <w:r>
        <w:rPr>
          <w:b/>
          <w:color w:val="333333"/>
          <w:spacing w:val="-2"/>
          <w:sz w:val="24"/>
        </w:rPr>
        <w:t xml:space="preserve"> </w:t>
      </w:r>
      <w:r>
        <w:rPr>
          <w:b/>
          <w:color w:val="333333"/>
          <w:sz w:val="24"/>
        </w:rPr>
        <w:t>Benefit</w:t>
      </w:r>
      <w:r>
        <w:rPr>
          <w:b/>
          <w:color w:val="333333"/>
          <w:spacing w:val="-3"/>
          <w:sz w:val="24"/>
        </w:rPr>
        <w:t xml:space="preserve"> </w:t>
      </w:r>
      <w:r>
        <w:rPr>
          <w:b/>
          <w:color w:val="333333"/>
          <w:sz w:val="24"/>
        </w:rPr>
        <w:t>for</w:t>
      </w:r>
      <w:r>
        <w:rPr>
          <w:b/>
          <w:color w:val="333333"/>
          <w:spacing w:val="-3"/>
          <w:sz w:val="24"/>
        </w:rPr>
        <w:t xml:space="preserve"> </w:t>
      </w:r>
      <w:r>
        <w:rPr>
          <w:b/>
          <w:color w:val="333333"/>
          <w:sz w:val="24"/>
        </w:rPr>
        <w:t>Family</w:t>
      </w:r>
      <w:r>
        <w:rPr>
          <w:b/>
          <w:color w:val="333333"/>
          <w:spacing w:val="-3"/>
          <w:sz w:val="24"/>
        </w:rPr>
        <w:t xml:space="preserve"> </w:t>
      </w:r>
      <w:r>
        <w:rPr>
          <w:b/>
          <w:color w:val="333333"/>
          <w:sz w:val="24"/>
        </w:rPr>
        <w:t>PACT</w:t>
      </w:r>
      <w:r>
        <w:rPr>
          <w:b/>
          <w:color w:val="333333"/>
          <w:spacing w:val="-2"/>
          <w:sz w:val="24"/>
        </w:rPr>
        <w:t xml:space="preserve"> </w:t>
      </w:r>
      <w:r>
        <w:rPr>
          <w:b/>
          <w:color w:val="333333"/>
          <w:sz w:val="24"/>
        </w:rPr>
        <w:t>and</w:t>
      </w:r>
      <w:r>
        <w:rPr>
          <w:b/>
          <w:color w:val="333333"/>
          <w:spacing w:val="-1"/>
          <w:sz w:val="24"/>
        </w:rPr>
        <w:t xml:space="preserve"> </w:t>
      </w:r>
      <w:r>
        <w:rPr>
          <w:b/>
          <w:color w:val="333333"/>
          <w:sz w:val="24"/>
        </w:rPr>
        <w:t>Medi-Cal</w:t>
      </w:r>
      <w:r>
        <w:rPr>
          <w:b/>
          <w:color w:val="333333"/>
          <w:spacing w:val="-1"/>
          <w:sz w:val="24"/>
        </w:rPr>
        <w:t xml:space="preserve"> </w:t>
      </w:r>
      <w:r>
        <w:rPr>
          <w:b/>
          <w:color w:val="333333"/>
          <w:spacing w:val="-2"/>
          <w:sz w:val="24"/>
        </w:rPr>
        <w:t>Programs</w:t>
      </w:r>
    </w:p>
    <w:p w14:paraId="2B1A8150" w14:textId="77777777" w:rsidR="00D8085F" w:rsidRDefault="00D8085F" w:rsidP="00D8085F">
      <w:pPr>
        <w:pStyle w:val="BodyText"/>
        <w:ind w:right="155"/>
      </w:pPr>
      <w:r>
        <w:t>Effective for dates of service on or after September 1, 2022, oral levofloxacin is a family planning-related</w:t>
      </w:r>
      <w:r>
        <w:rPr>
          <w:spacing w:val="-2"/>
        </w:rPr>
        <w:t xml:space="preserve"> </w:t>
      </w:r>
      <w:r>
        <w:t>clinic</w:t>
      </w:r>
      <w:r>
        <w:rPr>
          <w:spacing w:val="-4"/>
        </w:rPr>
        <w:t xml:space="preserve"> </w:t>
      </w:r>
      <w:r>
        <w:t>benefit</w:t>
      </w:r>
      <w:r>
        <w:rPr>
          <w:spacing w:val="-5"/>
        </w:rPr>
        <w:t xml:space="preserve"> </w:t>
      </w:r>
      <w:r>
        <w:t>for</w:t>
      </w:r>
      <w:r>
        <w:rPr>
          <w:spacing w:val="-5"/>
        </w:rPr>
        <w:t xml:space="preserve"> </w:t>
      </w:r>
      <w:r>
        <w:t>the</w:t>
      </w:r>
      <w:r>
        <w:rPr>
          <w:spacing w:val="-5"/>
        </w:rPr>
        <w:t xml:space="preserve"> </w:t>
      </w:r>
      <w:r>
        <w:t>treatment</w:t>
      </w:r>
      <w:r>
        <w:rPr>
          <w:spacing w:val="-5"/>
        </w:rPr>
        <w:t xml:space="preserve"> </w:t>
      </w:r>
      <w:r>
        <w:t>of</w:t>
      </w:r>
      <w:r>
        <w:rPr>
          <w:spacing w:val="-2"/>
        </w:rPr>
        <w:t xml:space="preserve"> </w:t>
      </w:r>
      <w:r>
        <w:t>Sexually</w:t>
      </w:r>
      <w:r>
        <w:rPr>
          <w:spacing w:val="-5"/>
        </w:rPr>
        <w:t xml:space="preserve"> </w:t>
      </w:r>
      <w:r>
        <w:t>Transmitted</w:t>
      </w:r>
      <w:r>
        <w:rPr>
          <w:spacing w:val="-3"/>
        </w:rPr>
        <w:t xml:space="preserve"> </w:t>
      </w:r>
      <w:r>
        <w:t>Infections</w:t>
      </w:r>
      <w:r>
        <w:rPr>
          <w:spacing w:val="-4"/>
        </w:rPr>
        <w:t xml:space="preserve"> </w:t>
      </w:r>
      <w:r>
        <w:t>(STIs)</w:t>
      </w:r>
      <w:r>
        <w:rPr>
          <w:spacing w:val="-7"/>
        </w:rPr>
        <w:t xml:space="preserve"> </w:t>
      </w:r>
      <w:r>
        <w:t>for</w:t>
      </w:r>
      <w:r>
        <w:rPr>
          <w:spacing w:val="-5"/>
        </w:rPr>
        <w:t xml:space="preserve"> </w:t>
      </w:r>
      <w:r>
        <w:t xml:space="preserve">the Family Planning, Access, Care and Treatment (Family PACT) and Medi-Cal programs in accordance with the Centers for Disease Control and Prevention (CDC), </w:t>
      </w:r>
      <w:hyperlink r:id="rId49">
        <w:r>
          <w:rPr>
            <w:i/>
            <w:u w:val="single"/>
          </w:rPr>
          <w:t>Sexually Transmitted</w:t>
        </w:r>
      </w:hyperlink>
      <w:r>
        <w:rPr>
          <w:i/>
        </w:rPr>
        <w:t xml:space="preserve"> </w:t>
      </w:r>
      <w:hyperlink r:id="rId50">
        <w:r>
          <w:rPr>
            <w:i/>
            <w:u w:val="single"/>
          </w:rPr>
          <w:t>Infections Treatment Guidelines, 2021</w:t>
        </w:r>
      </w:hyperlink>
      <w:r>
        <w:t>.</w:t>
      </w:r>
    </w:p>
    <w:p w14:paraId="32DF988E" w14:textId="77777777" w:rsidR="00D8085F" w:rsidRDefault="00D8085F" w:rsidP="00D8085F">
      <w:pPr>
        <w:pStyle w:val="BodyText"/>
        <w:spacing w:before="9"/>
        <w:rPr>
          <w:sz w:val="18"/>
        </w:rPr>
      </w:pPr>
    </w:p>
    <w:p w14:paraId="46EC45CB" w14:textId="77777777" w:rsidR="00D8085F" w:rsidRDefault="00D8085F" w:rsidP="00D8085F">
      <w:pPr>
        <w:pStyle w:val="BodyText"/>
        <w:spacing w:before="51"/>
      </w:pPr>
      <w:r>
        <w:rPr>
          <w:b/>
        </w:rPr>
        <w:t>Contact:</w:t>
      </w:r>
      <w:r>
        <w:rPr>
          <w:b/>
          <w:spacing w:val="-7"/>
        </w:rPr>
        <w:t xml:space="preserve"> </w:t>
      </w:r>
      <w:hyperlink r:id="rId51">
        <w:r>
          <w:rPr>
            <w:color w:val="0000FF"/>
            <w:u w:val="single" w:color="0000FF"/>
          </w:rPr>
          <w:t>Rachel.McLean@cdph.ca.gov</w:t>
        </w:r>
      </w:hyperlink>
      <w:r>
        <w:rPr>
          <w:color w:val="0000FF"/>
          <w:spacing w:val="-4"/>
        </w:rPr>
        <w:t xml:space="preserve"> </w:t>
      </w:r>
      <w:r>
        <w:t>or</w:t>
      </w:r>
      <w:r>
        <w:rPr>
          <w:spacing w:val="-5"/>
        </w:rPr>
        <w:t xml:space="preserve"> </w:t>
      </w:r>
      <w:hyperlink r:id="rId52">
        <w:r>
          <w:rPr>
            <w:color w:val="0000FF"/>
            <w:spacing w:val="-2"/>
            <w:u w:val="single" w:color="0000FF"/>
          </w:rPr>
          <w:t>Melissa.Reyna@cdph.ca.gov</w:t>
        </w:r>
      </w:hyperlink>
    </w:p>
    <w:p w14:paraId="50155527" w14:textId="4AA2E02F" w:rsidR="00D8085F" w:rsidRDefault="00D8085F" w:rsidP="00D8085F">
      <w:pPr>
        <w:spacing w:before="1"/>
        <w:rPr>
          <w:b/>
          <w:sz w:val="24"/>
        </w:rPr>
      </w:pPr>
    </w:p>
    <w:p w14:paraId="79386A99" w14:textId="60DD3858" w:rsidR="00D8085F" w:rsidRDefault="00D8085F" w:rsidP="00D8085F">
      <w:pPr>
        <w:pStyle w:val="Heading1"/>
        <w:tabs>
          <w:tab w:val="left" w:pos="9530"/>
        </w:tabs>
        <w:spacing w:before="52"/>
        <w:ind w:left="111"/>
        <w:rPr>
          <w:color w:val="000000"/>
          <w:shd w:val="clear" w:color="auto" w:fill="D9E1F3"/>
        </w:rPr>
      </w:pPr>
      <w:r>
        <w:rPr>
          <w:color w:val="000000"/>
          <w:shd w:val="clear" w:color="auto" w:fill="D9E1F3"/>
        </w:rPr>
        <w:lastRenderedPageBreak/>
        <w:t>Viral</w:t>
      </w:r>
      <w:r>
        <w:rPr>
          <w:color w:val="000000"/>
          <w:spacing w:val="67"/>
          <w:shd w:val="clear" w:color="auto" w:fill="D9E1F3"/>
        </w:rPr>
        <w:t xml:space="preserve"> </w:t>
      </w:r>
      <w:r>
        <w:rPr>
          <w:color w:val="000000"/>
          <w:shd w:val="clear" w:color="auto" w:fill="D9E1F3"/>
        </w:rPr>
        <w:t>Hepatitis</w:t>
      </w:r>
      <w:r>
        <w:rPr>
          <w:color w:val="000000"/>
          <w:spacing w:val="66"/>
          <w:shd w:val="clear" w:color="auto" w:fill="D9E1F3"/>
        </w:rPr>
        <w:t xml:space="preserve"> </w:t>
      </w:r>
      <w:r>
        <w:rPr>
          <w:color w:val="000000"/>
          <w:spacing w:val="-2"/>
          <w:shd w:val="clear" w:color="auto" w:fill="D9E1F3"/>
        </w:rPr>
        <w:t>Updates</w:t>
      </w:r>
    </w:p>
    <w:p w14:paraId="21C765A2" w14:textId="77777777" w:rsidR="00D8085F" w:rsidRPr="00D8085F" w:rsidRDefault="00D8085F" w:rsidP="00D8085F">
      <w:pPr>
        <w:pStyle w:val="Heading1"/>
        <w:tabs>
          <w:tab w:val="left" w:pos="9530"/>
        </w:tabs>
        <w:spacing w:before="52"/>
        <w:ind w:left="111"/>
      </w:pPr>
    </w:p>
    <w:tbl>
      <w:tblPr>
        <w:tblW w:w="9422" w:type="dxa"/>
        <w:tblInd w:w="8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615"/>
        <w:gridCol w:w="20"/>
        <w:gridCol w:w="1744"/>
        <w:gridCol w:w="20"/>
        <w:gridCol w:w="4003"/>
        <w:gridCol w:w="20"/>
      </w:tblGrid>
      <w:tr w:rsidR="00D8085F" w14:paraId="42D0E319" w14:textId="77777777" w:rsidTr="00D8085F">
        <w:trPr>
          <w:trHeight w:val="428"/>
        </w:trPr>
        <w:tc>
          <w:tcPr>
            <w:tcW w:w="3635" w:type="dxa"/>
            <w:gridSpan w:val="2"/>
            <w:shd w:val="clear" w:color="auto" w:fill="D9D9D9"/>
          </w:tcPr>
          <w:p w14:paraId="045E642D" w14:textId="77777777" w:rsidR="00D8085F" w:rsidRDefault="00D8085F" w:rsidP="006333E0">
            <w:pPr>
              <w:pStyle w:val="TableParagraph"/>
              <w:rPr>
                <w:b/>
              </w:rPr>
            </w:pPr>
            <w:r>
              <w:rPr>
                <w:b/>
                <w:spacing w:val="-2"/>
              </w:rPr>
              <w:t>Upcoming</w:t>
            </w:r>
          </w:p>
        </w:tc>
        <w:tc>
          <w:tcPr>
            <w:tcW w:w="1764" w:type="dxa"/>
            <w:gridSpan w:val="2"/>
            <w:shd w:val="clear" w:color="auto" w:fill="D9D9D9"/>
          </w:tcPr>
          <w:p w14:paraId="3435B7BD" w14:textId="77777777" w:rsidR="00D8085F" w:rsidRDefault="00D8085F" w:rsidP="006333E0">
            <w:pPr>
              <w:pStyle w:val="TableParagraph"/>
              <w:spacing w:before="0"/>
              <w:ind w:left="0"/>
              <w:rPr>
                <w:rFonts w:ascii="Times New Roman"/>
              </w:rPr>
            </w:pPr>
          </w:p>
        </w:tc>
        <w:tc>
          <w:tcPr>
            <w:tcW w:w="4023" w:type="dxa"/>
            <w:gridSpan w:val="2"/>
            <w:shd w:val="clear" w:color="auto" w:fill="D9D9D9"/>
          </w:tcPr>
          <w:p w14:paraId="0BD699A4" w14:textId="77777777" w:rsidR="00D8085F" w:rsidRDefault="00D8085F" w:rsidP="006333E0">
            <w:pPr>
              <w:pStyle w:val="TableParagraph"/>
              <w:spacing w:before="0"/>
              <w:ind w:left="0"/>
              <w:rPr>
                <w:rFonts w:ascii="Times New Roman"/>
              </w:rPr>
            </w:pPr>
          </w:p>
        </w:tc>
      </w:tr>
      <w:tr w:rsidR="00D8085F" w14:paraId="7D30ACF6" w14:textId="77777777" w:rsidTr="00D8085F">
        <w:trPr>
          <w:trHeight w:val="428"/>
        </w:trPr>
        <w:tc>
          <w:tcPr>
            <w:tcW w:w="3635" w:type="dxa"/>
            <w:gridSpan w:val="2"/>
            <w:shd w:val="clear" w:color="auto" w:fill="F1F1F1"/>
          </w:tcPr>
          <w:p w14:paraId="62A50A99" w14:textId="77777777" w:rsidR="00D8085F" w:rsidRDefault="00D8085F" w:rsidP="006333E0">
            <w:pPr>
              <w:pStyle w:val="TableParagraph"/>
              <w:rPr>
                <w:i/>
              </w:rPr>
            </w:pPr>
            <w:r>
              <w:rPr>
                <w:i/>
              </w:rPr>
              <w:t>Title</w:t>
            </w:r>
            <w:r>
              <w:rPr>
                <w:i/>
                <w:spacing w:val="-4"/>
              </w:rPr>
              <w:t xml:space="preserve"> </w:t>
            </w:r>
            <w:r>
              <w:rPr>
                <w:i/>
              </w:rPr>
              <w:t>and</w:t>
            </w:r>
            <w:r>
              <w:rPr>
                <w:i/>
                <w:spacing w:val="-3"/>
              </w:rPr>
              <w:t xml:space="preserve"> </w:t>
            </w:r>
            <w:r>
              <w:rPr>
                <w:i/>
                <w:spacing w:val="-2"/>
              </w:rPr>
              <w:t>Registration</w:t>
            </w:r>
          </w:p>
        </w:tc>
        <w:tc>
          <w:tcPr>
            <w:tcW w:w="1764" w:type="dxa"/>
            <w:gridSpan w:val="2"/>
            <w:shd w:val="clear" w:color="auto" w:fill="F1F1F1"/>
          </w:tcPr>
          <w:p w14:paraId="70948B96" w14:textId="77777777" w:rsidR="00D8085F" w:rsidRDefault="00D8085F" w:rsidP="006333E0">
            <w:pPr>
              <w:pStyle w:val="TableParagraph"/>
              <w:ind w:left="78"/>
              <w:rPr>
                <w:i/>
              </w:rPr>
            </w:pPr>
            <w:r>
              <w:rPr>
                <w:i/>
              </w:rPr>
              <w:t>Date</w:t>
            </w:r>
            <w:r>
              <w:rPr>
                <w:i/>
                <w:spacing w:val="-5"/>
              </w:rPr>
              <w:t xml:space="preserve"> </w:t>
            </w:r>
            <w:r>
              <w:rPr>
                <w:i/>
              </w:rPr>
              <w:t>&amp;</w:t>
            </w:r>
            <w:r>
              <w:rPr>
                <w:i/>
                <w:spacing w:val="1"/>
              </w:rPr>
              <w:t xml:space="preserve"> </w:t>
            </w:r>
            <w:r>
              <w:rPr>
                <w:i/>
                <w:spacing w:val="-4"/>
              </w:rPr>
              <w:t>Time</w:t>
            </w:r>
          </w:p>
        </w:tc>
        <w:tc>
          <w:tcPr>
            <w:tcW w:w="4023" w:type="dxa"/>
            <w:gridSpan w:val="2"/>
            <w:shd w:val="clear" w:color="auto" w:fill="F1F1F1"/>
          </w:tcPr>
          <w:p w14:paraId="0DBBEAF0" w14:textId="77777777" w:rsidR="00D8085F" w:rsidRDefault="00D8085F" w:rsidP="006333E0">
            <w:pPr>
              <w:pStyle w:val="TableParagraph"/>
              <w:rPr>
                <w:i/>
              </w:rPr>
            </w:pPr>
            <w:r>
              <w:rPr>
                <w:i/>
                <w:spacing w:val="-2"/>
              </w:rPr>
              <w:t>Notes</w:t>
            </w:r>
          </w:p>
        </w:tc>
      </w:tr>
      <w:tr w:rsidR="00D8085F" w14:paraId="3BD9DCE5" w14:textId="77777777" w:rsidTr="00D8085F">
        <w:trPr>
          <w:trHeight w:val="966"/>
        </w:trPr>
        <w:tc>
          <w:tcPr>
            <w:tcW w:w="3635" w:type="dxa"/>
            <w:gridSpan w:val="2"/>
          </w:tcPr>
          <w:p w14:paraId="4F6846E9" w14:textId="77777777" w:rsidR="00D8085F" w:rsidRDefault="00607394" w:rsidP="006333E0">
            <w:pPr>
              <w:pStyle w:val="TableParagraph"/>
              <w:spacing w:before="82" w:line="237" w:lineRule="auto"/>
            </w:pPr>
            <w:hyperlink r:id="rId53">
              <w:r w:rsidR="00D8085F">
                <w:rPr>
                  <w:color w:val="0000FF"/>
                  <w:u w:val="single" w:color="0000FF"/>
                </w:rPr>
                <w:t>Fundamentals</w:t>
              </w:r>
              <w:r w:rsidR="00D8085F">
                <w:rPr>
                  <w:color w:val="0000FF"/>
                  <w:spacing w:val="-12"/>
                  <w:u w:val="single" w:color="0000FF"/>
                </w:rPr>
                <w:t xml:space="preserve"> </w:t>
              </w:r>
              <w:r w:rsidR="00D8085F">
                <w:rPr>
                  <w:color w:val="0000FF"/>
                  <w:u w:val="single" w:color="0000FF"/>
                </w:rPr>
                <w:t>of</w:t>
              </w:r>
              <w:r w:rsidR="00D8085F">
                <w:rPr>
                  <w:color w:val="0000FF"/>
                  <w:spacing w:val="-12"/>
                  <w:u w:val="single" w:color="0000FF"/>
                </w:rPr>
                <w:t xml:space="preserve"> </w:t>
              </w:r>
              <w:r w:rsidR="00D8085F">
                <w:rPr>
                  <w:color w:val="0000FF"/>
                  <w:u w:val="single" w:color="0000FF"/>
                </w:rPr>
                <w:t>Perinatal</w:t>
              </w:r>
              <w:r w:rsidR="00D8085F">
                <w:rPr>
                  <w:color w:val="0000FF"/>
                  <w:spacing w:val="-13"/>
                  <w:u w:val="single" w:color="0000FF"/>
                </w:rPr>
                <w:t xml:space="preserve"> </w:t>
              </w:r>
              <w:r w:rsidR="00D8085F">
                <w:rPr>
                  <w:color w:val="0000FF"/>
                  <w:u w:val="single" w:color="0000FF"/>
                </w:rPr>
                <w:t>Harm</w:t>
              </w:r>
            </w:hyperlink>
            <w:r w:rsidR="00D8085F">
              <w:rPr>
                <w:color w:val="0000FF"/>
              </w:rPr>
              <w:t xml:space="preserve"> </w:t>
            </w:r>
            <w:hyperlink r:id="rId54">
              <w:r w:rsidR="00D8085F">
                <w:rPr>
                  <w:color w:val="0000FF"/>
                  <w:u w:val="single" w:color="0000FF"/>
                </w:rPr>
                <w:t>Reduction Webinar Series</w:t>
              </w:r>
            </w:hyperlink>
          </w:p>
        </w:tc>
        <w:tc>
          <w:tcPr>
            <w:tcW w:w="1764" w:type="dxa"/>
            <w:gridSpan w:val="2"/>
          </w:tcPr>
          <w:p w14:paraId="6E75480F" w14:textId="77777777" w:rsidR="00D8085F" w:rsidRDefault="00D8085F" w:rsidP="006333E0">
            <w:pPr>
              <w:pStyle w:val="TableParagraph"/>
              <w:spacing w:before="82" w:line="237" w:lineRule="auto"/>
              <w:ind w:left="78" w:right="344"/>
            </w:pPr>
            <w:r>
              <w:t>September</w:t>
            </w:r>
            <w:r>
              <w:rPr>
                <w:spacing w:val="-13"/>
              </w:rPr>
              <w:t xml:space="preserve"> </w:t>
            </w:r>
            <w:r>
              <w:t xml:space="preserve">22, </w:t>
            </w:r>
            <w:r>
              <w:rPr>
                <w:spacing w:val="-4"/>
              </w:rPr>
              <w:t>3pm</w:t>
            </w:r>
          </w:p>
        </w:tc>
        <w:tc>
          <w:tcPr>
            <w:tcW w:w="4023" w:type="dxa"/>
            <w:gridSpan w:val="2"/>
          </w:tcPr>
          <w:p w14:paraId="245A6B7A" w14:textId="77777777" w:rsidR="00D8085F" w:rsidRDefault="00D8085F" w:rsidP="006333E0">
            <w:pPr>
              <w:pStyle w:val="TableParagraph"/>
            </w:pPr>
            <w:r>
              <w:t>With the fall of Roe v. Wade and the persistence</w:t>
            </w:r>
            <w:r>
              <w:rPr>
                <w:spacing w:val="-8"/>
              </w:rPr>
              <w:t xml:space="preserve"> </w:t>
            </w:r>
            <w:r>
              <w:t>of</w:t>
            </w:r>
            <w:r>
              <w:rPr>
                <w:spacing w:val="-6"/>
              </w:rPr>
              <w:t xml:space="preserve"> </w:t>
            </w:r>
            <w:r>
              <w:t>War</w:t>
            </w:r>
            <w:r>
              <w:rPr>
                <w:spacing w:val="-9"/>
              </w:rPr>
              <w:t xml:space="preserve"> </w:t>
            </w:r>
            <w:r>
              <w:t>on</w:t>
            </w:r>
            <w:r>
              <w:rPr>
                <w:spacing w:val="-9"/>
              </w:rPr>
              <w:t xml:space="preserve"> </w:t>
            </w:r>
            <w:r>
              <w:t>Drugs-era</w:t>
            </w:r>
            <w:r>
              <w:rPr>
                <w:spacing w:val="-6"/>
              </w:rPr>
              <w:t xml:space="preserve"> </w:t>
            </w:r>
            <w:r>
              <w:t>policies, pregnancy and substance use will be</w:t>
            </w:r>
          </w:p>
        </w:tc>
      </w:tr>
      <w:tr w:rsidR="00D8085F" w14:paraId="607FCFE1" w14:textId="77777777" w:rsidTr="00D8085F">
        <w:trPr>
          <w:gridAfter w:val="1"/>
          <w:wAfter w:w="20" w:type="dxa"/>
          <w:trHeight w:val="1870"/>
        </w:trPr>
        <w:tc>
          <w:tcPr>
            <w:tcW w:w="3615" w:type="dxa"/>
          </w:tcPr>
          <w:p w14:paraId="485946A5" w14:textId="77777777" w:rsidR="00D8085F" w:rsidRDefault="00D8085F" w:rsidP="006333E0">
            <w:pPr>
              <w:pStyle w:val="TableParagraph"/>
              <w:spacing w:before="0"/>
              <w:ind w:left="0"/>
              <w:rPr>
                <w:rFonts w:ascii="Times New Roman"/>
              </w:rPr>
            </w:pPr>
          </w:p>
        </w:tc>
        <w:tc>
          <w:tcPr>
            <w:tcW w:w="1764" w:type="dxa"/>
            <w:gridSpan w:val="2"/>
          </w:tcPr>
          <w:p w14:paraId="23F80BE6" w14:textId="77777777" w:rsidR="00D8085F" w:rsidRDefault="00D8085F" w:rsidP="006333E0">
            <w:pPr>
              <w:pStyle w:val="TableParagraph"/>
              <w:ind w:left="78" w:right="344"/>
            </w:pPr>
            <w:r>
              <w:t>September</w:t>
            </w:r>
            <w:r>
              <w:rPr>
                <w:spacing w:val="-13"/>
              </w:rPr>
              <w:t xml:space="preserve"> </w:t>
            </w:r>
            <w:r>
              <w:t xml:space="preserve">29, </w:t>
            </w:r>
            <w:r>
              <w:rPr>
                <w:spacing w:val="-4"/>
              </w:rPr>
              <w:t>3pm</w:t>
            </w:r>
          </w:p>
          <w:p w14:paraId="7DED35DE" w14:textId="77777777" w:rsidR="00D8085F" w:rsidRDefault="00D8085F" w:rsidP="006333E0">
            <w:pPr>
              <w:pStyle w:val="TableParagraph"/>
              <w:spacing w:before="1"/>
              <w:ind w:left="78"/>
            </w:pPr>
            <w:r>
              <w:t>October</w:t>
            </w:r>
            <w:r>
              <w:rPr>
                <w:spacing w:val="-5"/>
              </w:rPr>
              <w:t xml:space="preserve"> </w:t>
            </w:r>
            <w:r>
              <w:t>6,</w:t>
            </w:r>
            <w:r>
              <w:rPr>
                <w:spacing w:val="-2"/>
              </w:rPr>
              <w:t xml:space="preserve"> </w:t>
            </w:r>
            <w:r>
              <w:rPr>
                <w:spacing w:val="-5"/>
              </w:rPr>
              <w:t>3pm</w:t>
            </w:r>
          </w:p>
        </w:tc>
        <w:tc>
          <w:tcPr>
            <w:tcW w:w="4023" w:type="dxa"/>
            <w:gridSpan w:val="2"/>
          </w:tcPr>
          <w:p w14:paraId="10387226" w14:textId="77777777" w:rsidR="00D8085F" w:rsidRDefault="00D8085F" w:rsidP="006333E0">
            <w:pPr>
              <w:pStyle w:val="TableParagraph"/>
              <w:ind w:right="94"/>
            </w:pPr>
            <w:r>
              <w:t>increasingly criminalized. Join the Washington AIDS Partnership and the Academy of Perinatal Harm Reduction for a</w:t>
            </w:r>
            <w:r>
              <w:rPr>
                <w:spacing w:val="-5"/>
              </w:rPr>
              <w:t xml:space="preserve"> </w:t>
            </w:r>
            <w:r>
              <w:t>three-part,</w:t>
            </w:r>
            <w:r>
              <w:rPr>
                <w:spacing w:val="-5"/>
              </w:rPr>
              <w:t xml:space="preserve"> </w:t>
            </w:r>
            <w:r>
              <w:t>virtual</w:t>
            </w:r>
            <w:r>
              <w:rPr>
                <w:spacing w:val="-6"/>
              </w:rPr>
              <w:t xml:space="preserve"> </w:t>
            </w:r>
            <w:r>
              <w:t>series</w:t>
            </w:r>
            <w:r>
              <w:rPr>
                <w:spacing w:val="-7"/>
              </w:rPr>
              <w:t xml:space="preserve"> </w:t>
            </w:r>
            <w:r>
              <w:t>on</w:t>
            </w:r>
            <w:r>
              <w:rPr>
                <w:spacing w:val="-6"/>
              </w:rPr>
              <w:t xml:space="preserve"> </w:t>
            </w:r>
            <w:r>
              <w:t>the</w:t>
            </w:r>
            <w:r>
              <w:rPr>
                <w:spacing w:val="-7"/>
              </w:rPr>
              <w:t xml:space="preserve"> </w:t>
            </w:r>
            <w:r>
              <w:t>necessity of</w:t>
            </w:r>
            <w:r>
              <w:rPr>
                <w:spacing w:val="-1"/>
              </w:rPr>
              <w:t xml:space="preserve"> </w:t>
            </w:r>
            <w:r>
              <w:t>integrating</w:t>
            </w:r>
            <w:r>
              <w:rPr>
                <w:spacing w:val="-2"/>
              </w:rPr>
              <w:t xml:space="preserve"> </w:t>
            </w:r>
            <w:r>
              <w:t>harm</w:t>
            </w:r>
            <w:r>
              <w:rPr>
                <w:spacing w:val="-3"/>
              </w:rPr>
              <w:t xml:space="preserve"> </w:t>
            </w:r>
            <w:r>
              <w:t>reduction</w:t>
            </w:r>
            <w:r>
              <w:rPr>
                <w:spacing w:val="-2"/>
              </w:rPr>
              <w:t xml:space="preserve"> </w:t>
            </w:r>
            <w:r>
              <w:t>services and reproductive health care.</w:t>
            </w:r>
          </w:p>
        </w:tc>
      </w:tr>
    </w:tbl>
    <w:p w14:paraId="702A3717" w14:textId="5F527F45" w:rsidR="00D8085F" w:rsidRDefault="00D8085F" w:rsidP="00D8085F">
      <w:pPr>
        <w:spacing w:before="51"/>
        <w:rPr>
          <w:b/>
          <w:sz w:val="24"/>
        </w:rPr>
      </w:pPr>
      <w:r>
        <w:rPr>
          <w:b/>
          <w:sz w:val="24"/>
        </w:rPr>
        <w:t>Quest</w:t>
      </w:r>
      <w:r>
        <w:rPr>
          <w:b/>
          <w:spacing w:val="-3"/>
          <w:sz w:val="24"/>
        </w:rPr>
        <w:t xml:space="preserve"> </w:t>
      </w:r>
      <w:r>
        <w:rPr>
          <w:b/>
          <w:sz w:val="24"/>
        </w:rPr>
        <w:t>Diagnostics</w:t>
      </w:r>
      <w:r>
        <w:rPr>
          <w:b/>
          <w:spacing w:val="-3"/>
          <w:sz w:val="24"/>
        </w:rPr>
        <w:t xml:space="preserve"> </w:t>
      </w:r>
      <w:r>
        <w:rPr>
          <w:b/>
          <w:sz w:val="24"/>
        </w:rPr>
        <w:t>Adds</w:t>
      </w:r>
      <w:r>
        <w:rPr>
          <w:b/>
          <w:spacing w:val="-4"/>
          <w:sz w:val="24"/>
        </w:rPr>
        <w:t xml:space="preserve"> </w:t>
      </w:r>
      <w:r>
        <w:rPr>
          <w:b/>
          <w:sz w:val="24"/>
        </w:rPr>
        <w:t>Hepatitis</w:t>
      </w:r>
      <w:r>
        <w:rPr>
          <w:b/>
          <w:spacing w:val="-5"/>
          <w:sz w:val="24"/>
        </w:rPr>
        <w:t xml:space="preserve"> </w:t>
      </w:r>
      <w:r>
        <w:rPr>
          <w:b/>
          <w:sz w:val="24"/>
        </w:rPr>
        <w:t>C</w:t>
      </w:r>
      <w:r>
        <w:rPr>
          <w:b/>
          <w:spacing w:val="-3"/>
          <w:sz w:val="24"/>
        </w:rPr>
        <w:t xml:space="preserve"> </w:t>
      </w:r>
      <w:r>
        <w:rPr>
          <w:b/>
          <w:sz w:val="24"/>
        </w:rPr>
        <w:t>to</w:t>
      </w:r>
      <w:r>
        <w:rPr>
          <w:b/>
          <w:spacing w:val="-2"/>
          <w:sz w:val="24"/>
        </w:rPr>
        <w:t xml:space="preserve"> </w:t>
      </w:r>
      <w:r>
        <w:rPr>
          <w:b/>
          <w:sz w:val="24"/>
        </w:rPr>
        <w:t>Obstetrics</w:t>
      </w:r>
      <w:r>
        <w:rPr>
          <w:b/>
          <w:spacing w:val="-3"/>
          <w:sz w:val="24"/>
        </w:rPr>
        <w:t xml:space="preserve"> </w:t>
      </w:r>
      <w:r>
        <w:rPr>
          <w:b/>
          <w:spacing w:val="-2"/>
          <w:sz w:val="24"/>
        </w:rPr>
        <w:t>Panel</w:t>
      </w:r>
    </w:p>
    <w:p w14:paraId="240A4CAB" w14:textId="44F9B057" w:rsidR="00D8085F" w:rsidRDefault="00D8085F" w:rsidP="00D8085F">
      <w:pPr>
        <w:pStyle w:val="BodyText"/>
        <w:ind w:right="157"/>
      </w:pPr>
      <w:r>
        <w:t>In August 2022, Quest Diagnostics, a large commercial laboratory, announced a new obstetrics laboratory</w:t>
      </w:r>
      <w:r>
        <w:rPr>
          <w:spacing w:val="-5"/>
        </w:rPr>
        <w:t xml:space="preserve"> </w:t>
      </w:r>
      <w:r>
        <w:t>test</w:t>
      </w:r>
      <w:r>
        <w:rPr>
          <w:spacing w:val="-4"/>
        </w:rPr>
        <w:t xml:space="preserve"> </w:t>
      </w:r>
      <w:r>
        <w:t>panel</w:t>
      </w:r>
      <w:r>
        <w:rPr>
          <w:spacing w:val="-4"/>
        </w:rPr>
        <w:t xml:space="preserve"> </w:t>
      </w:r>
      <w:r>
        <w:t>to</w:t>
      </w:r>
      <w:r>
        <w:rPr>
          <w:spacing w:val="-4"/>
        </w:rPr>
        <w:t xml:space="preserve"> </w:t>
      </w:r>
      <w:r>
        <w:t>help</w:t>
      </w:r>
      <w:r>
        <w:rPr>
          <w:spacing w:val="-3"/>
        </w:rPr>
        <w:t xml:space="preserve"> </w:t>
      </w:r>
      <w:r>
        <w:t>promote</w:t>
      </w:r>
      <w:r>
        <w:rPr>
          <w:spacing w:val="-2"/>
        </w:rPr>
        <w:t xml:space="preserve"> </w:t>
      </w:r>
      <w:r>
        <w:t>hepatitis</w:t>
      </w:r>
      <w:r>
        <w:rPr>
          <w:spacing w:val="-5"/>
        </w:rPr>
        <w:t xml:space="preserve"> </w:t>
      </w:r>
      <w:r>
        <w:t>C</w:t>
      </w:r>
      <w:r>
        <w:rPr>
          <w:spacing w:val="-4"/>
        </w:rPr>
        <w:t xml:space="preserve"> </w:t>
      </w:r>
      <w:r>
        <w:t>testing</w:t>
      </w:r>
      <w:r>
        <w:rPr>
          <w:spacing w:val="-5"/>
        </w:rPr>
        <w:t xml:space="preserve"> </w:t>
      </w:r>
      <w:r>
        <w:t>during</w:t>
      </w:r>
      <w:r>
        <w:rPr>
          <w:spacing w:val="-5"/>
        </w:rPr>
        <w:t xml:space="preserve"> </w:t>
      </w:r>
      <w:r>
        <w:t>pregnancy</w:t>
      </w:r>
      <w:r>
        <w:rPr>
          <w:spacing w:val="-3"/>
        </w:rPr>
        <w:t xml:space="preserve"> </w:t>
      </w:r>
      <w:r>
        <w:t>as</w:t>
      </w:r>
      <w:r>
        <w:rPr>
          <w:spacing w:val="-3"/>
        </w:rPr>
        <w:t xml:space="preserve"> </w:t>
      </w:r>
      <w:r>
        <w:t>recommended</w:t>
      </w:r>
      <w:r>
        <w:rPr>
          <w:spacing w:val="-4"/>
        </w:rPr>
        <w:t xml:space="preserve"> </w:t>
      </w:r>
      <w:r>
        <w:t>by CDC.</w:t>
      </w:r>
      <w:r>
        <w:rPr>
          <w:spacing w:val="-1"/>
        </w:rPr>
        <w:t xml:space="preserve"> </w:t>
      </w:r>
      <w:r>
        <w:t>The company</w:t>
      </w:r>
      <w:r>
        <w:rPr>
          <w:spacing w:val="-4"/>
        </w:rPr>
        <w:t xml:space="preserve"> </w:t>
      </w:r>
      <w:r>
        <w:t>developed</w:t>
      </w:r>
      <w:r>
        <w:rPr>
          <w:spacing w:val="-1"/>
        </w:rPr>
        <w:t xml:space="preserve"> </w:t>
      </w:r>
      <w:r>
        <w:t>the</w:t>
      </w:r>
      <w:r>
        <w:rPr>
          <w:spacing w:val="-2"/>
        </w:rPr>
        <w:t xml:space="preserve"> </w:t>
      </w:r>
      <w:r>
        <w:t>new test</w:t>
      </w:r>
      <w:r>
        <w:rPr>
          <w:spacing w:val="-2"/>
        </w:rPr>
        <w:t xml:space="preserve"> </w:t>
      </w:r>
      <w:r>
        <w:t>panel</w:t>
      </w:r>
      <w:r>
        <w:rPr>
          <w:spacing w:val="-2"/>
        </w:rPr>
        <w:t xml:space="preserve"> </w:t>
      </w:r>
      <w:r>
        <w:t>to include HCV antibody</w:t>
      </w:r>
      <w:r>
        <w:rPr>
          <w:spacing w:val="-3"/>
        </w:rPr>
        <w:t xml:space="preserve"> </w:t>
      </w:r>
      <w:r>
        <w:t>testing</w:t>
      </w:r>
      <w:r>
        <w:rPr>
          <w:spacing w:val="-1"/>
        </w:rPr>
        <w:t xml:space="preserve"> </w:t>
      </w:r>
      <w:r>
        <w:t>with</w:t>
      </w:r>
      <w:r>
        <w:rPr>
          <w:spacing w:val="-2"/>
        </w:rPr>
        <w:t xml:space="preserve"> </w:t>
      </w:r>
      <w:r>
        <w:t>reflex</w:t>
      </w:r>
      <w:r>
        <w:rPr>
          <w:spacing w:val="-3"/>
        </w:rPr>
        <w:t xml:space="preserve"> </w:t>
      </w:r>
      <w:r>
        <w:t xml:space="preserve">to quantitative real-time PCR in response to findings from a Quest Diagnostics </w:t>
      </w:r>
      <w:hyperlink r:id="rId55">
        <w:r>
          <w:rPr>
            <w:color w:val="0000FF"/>
            <w:u w:val="single" w:color="0000FF"/>
          </w:rPr>
          <w:t>study</w:t>
        </w:r>
      </w:hyperlink>
      <w:r>
        <w:rPr>
          <w:color w:val="0000FF"/>
        </w:rPr>
        <w:t xml:space="preserve"> </w:t>
      </w:r>
      <w:r>
        <w:t xml:space="preserve">published in </w:t>
      </w:r>
      <w:hyperlink r:id="rId56">
        <w:r>
          <w:rPr>
            <w:i/>
            <w:color w:val="0000FF"/>
            <w:u w:val="single" w:color="0000FF"/>
          </w:rPr>
          <w:t>Obstetrics &amp; Gynecology</w:t>
        </w:r>
      </w:hyperlink>
      <w:r>
        <w:rPr>
          <w:i/>
          <w:color w:val="0000FF"/>
        </w:rPr>
        <w:t xml:space="preserve"> </w:t>
      </w:r>
      <w:r>
        <w:t>in June 2022. This peer reviewed study found that less than 41% of pregnant</w:t>
      </w:r>
      <w:r>
        <w:rPr>
          <w:spacing w:val="-4"/>
        </w:rPr>
        <w:t xml:space="preserve"> </w:t>
      </w:r>
      <w:r>
        <w:t>people</w:t>
      </w:r>
      <w:r>
        <w:rPr>
          <w:spacing w:val="-5"/>
        </w:rPr>
        <w:t xml:space="preserve"> </w:t>
      </w:r>
      <w:r>
        <w:t>were</w:t>
      </w:r>
      <w:r>
        <w:rPr>
          <w:spacing w:val="-2"/>
        </w:rPr>
        <w:t xml:space="preserve"> </w:t>
      </w:r>
      <w:r>
        <w:t>screened</w:t>
      </w:r>
      <w:r>
        <w:rPr>
          <w:spacing w:val="-4"/>
        </w:rPr>
        <w:t xml:space="preserve"> </w:t>
      </w:r>
      <w:r>
        <w:t>for</w:t>
      </w:r>
      <w:r>
        <w:rPr>
          <w:spacing w:val="-2"/>
        </w:rPr>
        <w:t xml:space="preserve"> </w:t>
      </w:r>
      <w:r>
        <w:t>HCV</w:t>
      </w:r>
      <w:r>
        <w:rPr>
          <w:spacing w:val="-2"/>
        </w:rPr>
        <w:t xml:space="preserve"> </w:t>
      </w:r>
      <w:r>
        <w:t>in</w:t>
      </w:r>
      <w:r>
        <w:rPr>
          <w:spacing w:val="-4"/>
        </w:rPr>
        <w:t xml:space="preserve"> </w:t>
      </w:r>
      <w:r>
        <w:t>2021,</w:t>
      </w:r>
      <w:r>
        <w:rPr>
          <w:spacing w:val="-4"/>
        </w:rPr>
        <w:t xml:space="preserve"> </w:t>
      </w:r>
      <w:r>
        <w:t>based</w:t>
      </w:r>
      <w:r>
        <w:rPr>
          <w:spacing w:val="-4"/>
        </w:rPr>
        <w:t xml:space="preserve"> </w:t>
      </w:r>
      <w:r>
        <w:t>on</w:t>
      </w:r>
      <w:r>
        <w:rPr>
          <w:spacing w:val="-4"/>
        </w:rPr>
        <w:t xml:space="preserve"> </w:t>
      </w:r>
      <w:r>
        <w:t>Quest</w:t>
      </w:r>
      <w:r>
        <w:rPr>
          <w:spacing w:val="-4"/>
        </w:rPr>
        <w:t xml:space="preserve"> </w:t>
      </w:r>
      <w:r>
        <w:t>Diagnostic's</w:t>
      </w:r>
      <w:r>
        <w:rPr>
          <w:spacing w:val="-3"/>
        </w:rPr>
        <w:t xml:space="preserve"> </w:t>
      </w:r>
      <w:r>
        <w:t>laboratory</w:t>
      </w:r>
      <w:r>
        <w:rPr>
          <w:spacing w:val="-5"/>
        </w:rPr>
        <w:t xml:space="preserve"> </w:t>
      </w:r>
      <w:r>
        <w:t>testing of more than 5 million pregnant patients. The study also found that individuals with Medicaid health insurance were screened at rates 25-35% lower than those with commercial insurance. (For information only; CDPH does not endorse any company or its products.)</w:t>
      </w:r>
    </w:p>
    <w:p w14:paraId="3A2C0819" w14:textId="77777777" w:rsidR="00D8085F" w:rsidRDefault="00D8085F" w:rsidP="00D8085F">
      <w:pPr>
        <w:pStyle w:val="BodyText"/>
        <w:spacing w:before="11"/>
        <w:rPr>
          <w:sz w:val="23"/>
        </w:rPr>
      </w:pPr>
    </w:p>
    <w:p w14:paraId="463F87F7" w14:textId="77777777" w:rsidR="00D8085F" w:rsidRDefault="00D8085F" w:rsidP="00D8085F">
      <w:pPr>
        <w:pStyle w:val="Heading1"/>
        <w:ind w:left="0"/>
      </w:pPr>
      <w:r>
        <w:t>Negative</w:t>
      </w:r>
      <w:r>
        <w:rPr>
          <w:spacing w:val="-2"/>
        </w:rPr>
        <w:t xml:space="preserve"> </w:t>
      </w:r>
      <w:r>
        <w:t>Hepatitis</w:t>
      </w:r>
      <w:r>
        <w:rPr>
          <w:spacing w:val="-1"/>
        </w:rPr>
        <w:t xml:space="preserve"> </w:t>
      </w:r>
      <w:r>
        <w:t>C</w:t>
      </w:r>
      <w:r>
        <w:rPr>
          <w:spacing w:val="-3"/>
        </w:rPr>
        <w:t xml:space="preserve"> </w:t>
      </w:r>
      <w:r>
        <w:t xml:space="preserve">RNA </w:t>
      </w:r>
      <w:r>
        <w:rPr>
          <w:spacing w:val="-2"/>
        </w:rPr>
        <w:t>Reporting</w:t>
      </w:r>
    </w:p>
    <w:p w14:paraId="0E4FE341" w14:textId="77777777" w:rsidR="00D8085F" w:rsidRDefault="00D8085F" w:rsidP="00D8085F">
      <w:pPr>
        <w:pStyle w:val="BodyText"/>
        <w:ind w:right="139"/>
      </w:pPr>
      <w:r>
        <w:t>The</w:t>
      </w:r>
      <w:r>
        <w:rPr>
          <w:spacing w:val="-2"/>
        </w:rPr>
        <w:t xml:space="preserve"> </w:t>
      </w:r>
      <w:r>
        <w:t>CDPH</w:t>
      </w:r>
      <w:r>
        <w:rPr>
          <w:spacing w:val="-3"/>
        </w:rPr>
        <w:t xml:space="preserve"> </w:t>
      </w:r>
      <w:r>
        <w:t>STD</w:t>
      </w:r>
      <w:r>
        <w:rPr>
          <w:spacing w:val="-2"/>
        </w:rPr>
        <w:t xml:space="preserve"> </w:t>
      </w:r>
      <w:r>
        <w:t>Control</w:t>
      </w:r>
      <w:r>
        <w:rPr>
          <w:spacing w:val="-5"/>
        </w:rPr>
        <w:t xml:space="preserve"> </w:t>
      </w:r>
      <w:r>
        <w:t>Branch</w:t>
      </w:r>
      <w:r>
        <w:rPr>
          <w:spacing w:val="-2"/>
        </w:rPr>
        <w:t xml:space="preserve"> </w:t>
      </w:r>
      <w:r>
        <w:t>is</w:t>
      </w:r>
      <w:r>
        <w:rPr>
          <w:spacing w:val="-5"/>
        </w:rPr>
        <w:t xml:space="preserve"> </w:t>
      </w:r>
      <w:r>
        <w:t>exploring</w:t>
      </w:r>
      <w:r>
        <w:rPr>
          <w:spacing w:val="-5"/>
        </w:rPr>
        <w:t xml:space="preserve"> </w:t>
      </w:r>
      <w:r>
        <w:t>piloting</w:t>
      </w:r>
      <w:r>
        <w:rPr>
          <w:spacing w:val="-5"/>
        </w:rPr>
        <w:t xml:space="preserve"> </w:t>
      </w:r>
      <w:r>
        <w:t>reporting</w:t>
      </w:r>
      <w:r>
        <w:rPr>
          <w:spacing w:val="-3"/>
        </w:rPr>
        <w:t xml:space="preserve"> </w:t>
      </w:r>
      <w:r>
        <w:t>of</w:t>
      </w:r>
      <w:r>
        <w:rPr>
          <w:spacing w:val="-4"/>
        </w:rPr>
        <w:t xml:space="preserve"> </w:t>
      </w:r>
      <w:r>
        <w:t>negative</w:t>
      </w:r>
      <w:r>
        <w:rPr>
          <w:spacing w:val="-5"/>
        </w:rPr>
        <w:t xml:space="preserve"> </w:t>
      </w:r>
      <w:r>
        <w:t>hepatitis</w:t>
      </w:r>
      <w:r>
        <w:rPr>
          <w:spacing w:val="-3"/>
        </w:rPr>
        <w:t xml:space="preserve"> </w:t>
      </w:r>
      <w:r>
        <w:t>C</w:t>
      </w:r>
      <w:r>
        <w:rPr>
          <w:spacing w:val="-4"/>
        </w:rPr>
        <w:t xml:space="preserve"> </w:t>
      </w:r>
      <w:r>
        <w:t>virus</w:t>
      </w:r>
      <w:r>
        <w:rPr>
          <w:spacing w:val="-5"/>
        </w:rPr>
        <w:t xml:space="preserve"> </w:t>
      </w:r>
      <w:r>
        <w:t>(HCV) ribonucleic acid (RNA) result reporting via the California Reportable Diseases Information Exchange (CalREDIE),</w:t>
      </w:r>
      <w:r>
        <w:rPr>
          <w:spacing w:val="-2"/>
        </w:rPr>
        <w:t xml:space="preserve"> </w:t>
      </w:r>
      <w:r>
        <w:t>the</w:t>
      </w:r>
      <w:r>
        <w:rPr>
          <w:spacing w:val="-2"/>
        </w:rPr>
        <w:t xml:space="preserve"> </w:t>
      </w:r>
      <w:r>
        <w:t>statewide</w:t>
      </w:r>
      <w:r>
        <w:rPr>
          <w:spacing w:val="-1"/>
        </w:rPr>
        <w:t xml:space="preserve"> </w:t>
      </w:r>
      <w:r>
        <w:t>data</w:t>
      </w:r>
      <w:r>
        <w:rPr>
          <w:spacing w:val="-2"/>
        </w:rPr>
        <w:t xml:space="preserve"> </w:t>
      </w:r>
      <w:r>
        <w:t>system</w:t>
      </w:r>
      <w:r>
        <w:rPr>
          <w:spacing w:val="-1"/>
        </w:rPr>
        <w:t xml:space="preserve"> </w:t>
      </w:r>
      <w:r>
        <w:t>for chronic hepatitis</w:t>
      </w:r>
      <w:r>
        <w:rPr>
          <w:spacing w:val="-2"/>
        </w:rPr>
        <w:t xml:space="preserve"> </w:t>
      </w:r>
      <w:r>
        <w:t>C</w:t>
      </w:r>
      <w:r>
        <w:rPr>
          <w:spacing w:val="-1"/>
        </w:rPr>
        <w:t xml:space="preserve"> </w:t>
      </w:r>
      <w:r>
        <w:t>public health</w:t>
      </w:r>
      <w:r>
        <w:rPr>
          <w:spacing w:val="-1"/>
        </w:rPr>
        <w:t xml:space="preserve"> </w:t>
      </w:r>
      <w:r>
        <w:t xml:space="preserve">reporting (outside of </w:t>
      </w:r>
      <w:hyperlink r:id="rId57">
        <w:r>
          <w:rPr>
            <w:color w:val="0000FF"/>
            <w:u w:val="single" w:color="0000FF"/>
          </w:rPr>
          <w:t>Los Angeles</w:t>
        </w:r>
      </w:hyperlink>
      <w:r>
        <w:t>). CDPH has authority to request these results under CA Code of Regulations, Title 17 Section 2505 and is assessing the feasibility of requesting these results.</w:t>
      </w:r>
    </w:p>
    <w:p w14:paraId="29CDE3E5" w14:textId="77777777" w:rsidR="00D8085F" w:rsidRDefault="00D8085F" w:rsidP="00D8085F">
      <w:pPr>
        <w:pStyle w:val="BodyText"/>
        <w:ind w:right="337"/>
      </w:pPr>
      <w:r>
        <w:t>This information will be key to help identify people who remain infected with hepatitis C and who</w:t>
      </w:r>
      <w:r>
        <w:rPr>
          <w:spacing w:val="-4"/>
        </w:rPr>
        <w:t xml:space="preserve"> </w:t>
      </w:r>
      <w:r>
        <w:t>still</w:t>
      </w:r>
      <w:r>
        <w:rPr>
          <w:spacing w:val="-4"/>
        </w:rPr>
        <w:t xml:space="preserve"> </w:t>
      </w:r>
      <w:r>
        <w:t>need</w:t>
      </w:r>
      <w:r>
        <w:rPr>
          <w:spacing w:val="-3"/>
        </w:rPr>
        <w:t xml:space="preserve"> </w:t>
      </w:r>
      <w:r>
        <w:t>to</w:t>
      </w:r>
      <w:r>
        <w:rPr>
          <w:spacing w:val="-3"/>
        </w:rPr>
        <w:t xml:space="preserve"> </w:t>
      </w:r>
      <w:r>
        <w:t>be</w:t>
      </w:r>
      <w:r>
        <w:rPr>
          <w:spacing w:val="-4"/>
        </w:rPr>
        <w:t xml:space="preserve"> </w:t>
      </w:r>
      <w:r>
        <w:t>linked</w:t>
      </w:r>
      <w:r>
        <w:rPr>
          <w:spacing w:val="-1"/>
        </w:rPr>
        <w:t xml:space="preserve"> </w:t>
      </w:r>
      <w:r>
        <w:t>to</w:t>
      </w:r>
      <w:r>
        <w:rPr>
          <w:spacing w:val="-1"/>
        </w:rPr>
        <w:t xml:space="preserve"> </w:t>
      </w:r>
      <w:r>
        <w:t>care</w:t>
      </w:r>
      <w:r>
        <w:rPr>
          <w:spacing w:val="-3"/>
        </w:rPr>
        <w:t xml:space="preserve"> </w:t>
      </w:r>
      <w:r>
        <w:t>and</w:t>
      </w:r>
      <w:r>
        <w:rPr>
          <w:spacing w:val="-1"/>
        </w:rPr>
        <w:t xml:space="preserve"> </w:t>
      </w:r>
      <w:r>
        <w:t>treatment</w:t>
      </w:r>
      <w:r>
        <w:rPr>
          <w:spacing w:val="-3"/>
        </w:rPr>
        <w:t xml:space="preserve"> </w:t>
      </w:r>
      <w:r>
        <w:t>and,</w:t>
      </w:r>
      <w:r>
        <w:rPr>
          <w:spacing w:val="-4"/>
        </w:rPr>
        <w:t xml:space="preserve"> </w:t>
      </w:r>
      <w:r>
        <w:t>potentially,</w:t>
      </w:r>
      <w:r>
        <w:rPr>
          <w:spacing w:val="-4"/>
        </w:rPr>
        <w:t xml:space="preserve"> </w:t>
      </w:r>
      <w:r>
        <w:t>to</w:t>
      </w:r>
      <w:r>
        <w:rPr>
          <w:spacing w:val="-1"/>
        </w:rPr>
        <w:t xml:space="preserve"> </w:t>
      </w:r>
      <w:r>
        <w:t>identify</w:t>
      </w:r>
      <w:r>
        <w:rPr>
          <w:spacing w:val="-2"/>
        </w:rPr>
        <w:t xml:space="preserve"> </w:t>
      </w:r>
      <w:r>
        <w:t>acute</w:t>
      </w:r>
      <w:r>
        <w:rPr>
          <w:spacing w:val="-3"/>
        </w:rPr>
        <w:t xml:space="preserve"> </w:t>
      </w:r>
      <w:r>
        <w:t>hepatitis</w:t>
      </w:r>
      <w:r>
        <w:rPr>
          <w:spacing w:val="-4"/>
        </w:rPr>
        <w:t xml:space="preserve"> </w:t>
      </w:r>
      <w:r>
        <w:t xml:space="preserve">C reinfections. CDPH STD Control Branch will be reaching out to local health jurisdictions with mid-sized public health or commercial laboratories to assess their interest in collaborating on this pilot with the </w:t>
      </w:r>
      <w:proofErr w:type="gramStart"/>
      <w:r>
        <w:t>ultimate goal</w:t>
      </w:r>
      <w:proofErr w:type="gramEnd"/>
      <w:r>
        <w:t xml:space="preserve"> of implementing negative HCV RNA reporting statewide.</w:t>
      </w:r>
    </w:p>
    <w:p w14:paraId="5AAC9345" w14:textId="77777777" w:rsidR="00D8085F" w:rsidRDefault="00D8085F" w:rsidP="00D8085F">
      <w:pPr>
        <w:pStyle w:val="BodyText"/>
        <w:spacing w:before="1"/>
        <w:rPr>
          <w:sz w:val="22"/>
        </w:rPr>
      </w:pPr>
    </w:p>
    <w:p w14:paraId="2B29B104" w14:textId="7AE961D7" w:rsidR="00FD343F" w:rsidRPr="00D8085F" w:rsidRDefault="00D8085F" w:rsidP="00D8085F">
      <w:pPr>
        <w:rPr>
          <w:sz w:val="24"/>
        </w:rPr>
      </w:pPr>
      <w:r>
        <w:rPr>
          <w:b/>
          <w:sz w:val="24"/>
        </w:rPr>
        <w:t>Contact:</w:t>
      </w:r>
      <w:r>
        <w:rPr>
          <w:b/>
          <w:spacing w:val="-1"/>
          <w:sz w:val="24"/>
        </w:rPr>
        <w:t xml:space="preserve"> </w:t>
      </w:r>
      <w:hyperlink r:id="rId58">
        <w:r>
          <w:rPr>
            <w:spacing w:val="-2"/>
            <w:sz w:val="24"/>
            <w:u w:val="single"/>
          </w:rPr>
          <w:t>Rachel.McLean@cdph.ca.gov</w:t>
        </w:r>
      </w:hyperlink>
    </w:p>
    <w:p w14:paraId="74D504E5" w14:textId="77777777" w:rsidR="00FD343F" w:rsidRPr="004D5599" w:rsidRDefault="00FD343F" w:rsidP="004D5599">
      <w:pPr>
        <w:pStyle w:val="NoSpacing"/>
        <w:rPr>
          <w:rFonts w:ascii="Arial" w:hAnsi="Arial" w:cs="Arial"/>
          <w:sz w:val="24"/>
          <w:szCs w:val="24"/>
        </w:rPr>
      </w:pPr>
    </w:p>
    <w:sectPr w:rsidR="00FD343F" w:rsidRPr="004D5599">
      <w:headerReference w:type="even" r:id="rId59"/>
      <w:headerReference w:type="default" r:id="rId60"/>
      <w:head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5E87" w14:textId="77777777" w:rsidR="00AE2B82" w:rsidRDefault="00AE2B82" w:rsidP="00AE2B82">
      <w:pPr>
        <w:spacing w:after="0" w:line="240" w:lineRule="auto"/>
      </w:pPr>
      <w:r>
        <w:separator/>
      </w:r>
    </w:p>
  </w:endnote>
  <w:endnote w:type="continuationSeparator" w:id="0">
    <w:p w14:paraId="64438571" w14:textId="77777777" w:rsidR="00AE2B82" w:rsidRDefault="00AE2B82" w:rsidP="00AE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AAAAD+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AB74" w14:textId="77777777" w:rsidR="00AE2B82" w:rsidRDefault="00AE2B82" w:rsidP="00AE2B82">
      <w:pPr>
        <w:spacing w:after="0" w:line="240" w:lineRule="auto"/>
      </w:pPr>
      <w:r>
        <w:separator/>
      </w:r>
    </w:p>
  </w:footnote>
  <w:footnote w:type="continuationSeparator" w:id="0">
    <w:p w14:paraId="5E026795" w14:textId="77777777" w:rsidR="00AE2B82" w:rsidRDefault="00AE2B82" w:rsidP="00AE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E342" w14:textId="1186EA4F" w:rsidR="003C4183" w:rsidRDefault="003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C67C" w14:textId="63D94A58" w:rsidR="00AA236C" w:rsidRDefault="00AA2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DEB7" w14:textId="77777777" w:rsidR="00AE2B82" w:rsidRDefault="00AE2B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C4B2" w14:textId="3F817103" w:rsidR="00AA236C" w:rsidRDefault="00AA2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8AF9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60" w:hanging="360"/>
      </w:pPr>
      <w:rPr>
        <w:rFonts w:ascii="Symbol" w:hAnsi="Symbol" w:cs="Symbol"/>
        <w:b w:val="0"/>
        <w:bCs w:val="0"/>
        <w:i w:val="0"/>
        <w:iCs w:val="0"/>
        <w:w w:val="99"/>
        <w:sz w:val="20"/>
        <w:szCs w:val="20"/>
      </w:rPr>
    </w:lvl>
    <w:lvl w:ilvl="1">
      <w:numFmt w:val="bullet"/>
      <w:lvlText w:val=""/>
      <w:lvlJc w:val="left"/>
      <w:pPr>
        <w:ind w:left="1580" w:hanging="360"/>
      </w:pPr>
      <w:rPr>
        <w:rFonts w:ascii="Symbol" w:hAnsi="Symbol" w:cs="Symbol"/>
        <w:b w:val="0"/>
        <w:bCs w:val="0"/>
        <w:i w:val="0"/>
        <w:iCs w:val="0"/>
        <w:w w:val="99"/>
        <w:sz w:val="20"/>
        <w:szCs w:val="20"/>
      </w:rPr>
    </w:lvl>
    <w:lvl w:ilvl="2">
      <w:numFmt w:val="bullet"/>
      <w:lvlText w:val="•"/>
      <w:lvlJc w:val="left"/>
      <w:pPr>
        <w:ind w:left="2475" w:hanging="360"/>
      </w:pPr>
    </w:lvl>
    <w:lvl w:ilvl="3">
      <w:numFmt w:val="bullet"/>
      <w:lvlText w:val="•"/>
      <w:lvlJc w:val="left"/>
      <w:pPr>
        <w:ind w:left="3371" w:hanging="360"/>
      </w:pPr>
    </w:lvl>
    <w:lvl w:ilvl="4">
      <w:numFmt w:val="bullet"/>
      <w:lvlText w:val="•"/>
      <w:lvlJc w:val="left"/>
      <w:pPr>
        <w:ind w:left="4266" w:hanging="360"/>
      </w:pPr>
    </w:lvl>
    <w:lvl w:ilvl="5">
      <w:numFmt w:val="bullet"/>
      <w:lvlText w:val="•"/>
      <w:lvlJc w:val="left"/>
      <w:pPr>
        <w:ind w:left="5162" w:hanging="360"/>
      </w:pPr>
    </w:lvl>
    <w:lvl w:ilvl="6">
      <w:numFmt w:val="bullet"/>
      <w:lvlText w:val="•"/>
      <w:lvlJc w:val="left"/>
      <w:pPr>
        <w:ind w:left="6057" w:hanging="360"/>
      </w:pPr>
    </w:lvl>
    <w:lvl w:ilvl="7">
      <w:numFmt w:val="bullet"/>
      <w:lvlText w:val="•"/>
      <w:lvlJc w:val="left"/>
      <w:pPr>
        <w:ind w:left="6953" w:hanging="360"/>
      </w:pPr>
    </w:lvl>
    <w:lvl w:ilvl="8">
      <w:numFmt w:val="bullet"/>
      <w:lvlText w:val="•"/>
      <w:lvlJc w:val="left"/>
      <w:pPr>
        <w:ind w:left="7848" w:hanging="360"/>
      </w:pPr>
    </w:lvl>
  </w:abstractNum>
  <w:abstractNum w:abstractNumId="2" w15:restartNumberingAfterBreak="0">
    <w:nsid w:val="00000403"/>
    <w:multiLevelType w:val="multilevel"/>
    <w:tmpl w:val="00000886"/>
    <w:lvl w:ilvl="0">
      <w:numFmt w:val="bullet"/>
      <w:lvlText w:val=""/>
      <w:lvlJc w:val="left"/>
      <w:pPr>
        <w:ind w:left="500" w:hanging="361"/>
      </w:pPr>
      <w:rPr>
        <w:rFonts w:ascii="Symbol" w:hAnsi="Symbol" w:cs="Symbol"/>
        <w:b w:val="0"/>
        <w:bCs w:val="0"/>
        <w:i w:val="0"/>
        <w:iCs w:val="0"/>
        <w:color w:val="36485F"/>
        <w:w w:val="100"/>
        <w:sz w:val="21"/>
        <w:szCs w:val="21"/>
      </w:rPr>
    </w:lvl>
    <w:lvl w:ilvl="1">
      <w:numFmt w:val="bullet"/>
      <w:lvlText w:val=""/>
      <w:lvlJc w:val="left"/>
      <w:pPr>
        <w:ind w:left="860" w:hanging="361"/>
      </w:pPr>
      <w:rPr>
        <w:rFonts w:ascii="Symbol" w:hAnsi="Symbol" w:cs="Symbol"/>
        <w:w w:val="100"/>
      </w:rPr>
    </w:lvl>
    <w:lvl w:ilvl="2">
      <w:numFmt w:val="bullet"/>
      <w:lvlText w:val="•"/>
      <w:lvlJc w:val="left"/>
      <w:pPr>
        <w:ind w:left="1835" w:hanging="361"/>
      </w:pPr>
    </w:lvl>
    <w:lvl w:ilvl="3">
      <w:numFmt w:val="bullet"/>
      <w:lvlText w:val="•"/>
      <w:lvlJc w:val="left"/>
      <w:pPr>
        <w:ind w:left="2811" w:hanging="361"/>
      </w:pPr>
    </w:lvl>
    <w:lvl w:ilvl="4">
      <w:numFmt w:val="bullet"/>
      <w:lvlText w:val="•"/>
      <w:lvlJc w:val="left"/>
      <w:pPr>
        <w:ind w:left="3786" w:hanging="361"/>
      </w:pPr>
    </w:lvl>
    <w:lvl w:ilvl="5">
      <w:numFmt w:val="bullet"/>
      <w:lvlText w:val="•"/>
      <w:lvlJc w:val="left"/>
      <w:pPr>
        <w:ind w:left="4762" w:hanging="361"/>
      </w:pPr>
    </w:lvl>
    <w:lvl w:ilvl="6">
      <w:numFmt w:val="bullet"/>
      <w:lvlText w:val="•"/>
      <w:lvlJc w:val="left"/>
      <w:pPr>
        <w:ind w:left="5737" w:hanging="361"/>
      </w:pPr>
    </w:lvl>
    <w:lvl w:ilvl="7">
      <w:numFmt w:val="bullet"/>
      <w:lvlText w:val="•"/>
      <w:lvlJc w:val="left"/>
      <w:pPr>
        <w:ind w:left="6713" w:hanging="361"/>
      </w:pPr>
    </w:lvl>
    <w:lvl w:ilvl="8">
      <w:numFmt w:val="bullet"/>
      <w:lvlText w:val="•"/>
      <w:lvlJc w:val="left"/>
      <w:pPr>
        <w:ind w:left="7688" w:hanging="361"/>
      </w:pPr>
    </w:lvl>
  </w:abstractNum>
  <w:abstractNum w:abstractNumId="3" w15:restartNumberingAfterBreak="0">
    <w:nsid w:val="00000404"/>
    <w:multiLevelType w:val="multilevel"/>
    <w:tmpl w:val="00000887"/>
    <w:lvl w:ilvl="0">
      <w:start w:val="1"/>
      <w:numFmt w:val="decimal"/>
      <w:lvlText w:val="%1."/>
      <w:lvlJc w:val="left"/>
      <w:pPr>
        <w:ind w:left="860" w:hanging="360"/>
      </w:pPr>
      <w:rPr>
        <w:rFonts w:ascii="Calibri" w:hAnsi="Calibri" w:cs="Calibri"/>
        <w:b w:val="0"/>
        <w:bCs w:val="0"/>
        <w:i w:val="0"/>
        <w:iCs w:val="0"/>
        <w:w w:val="100"/>
        <w:sz w:val="24"/>
        <w:szCs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4" w15:restartNumberingAfterBreak="0">
    <w:nsid w:val="0312784A"/>
    <w:multiLevelType w:val="hybridMultilevel"/>
    <w:tmpl w:val="26F6F37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15:restartNumberingAfterBreak="0">
    <w:nsid w:val="03544E1E"/>
    <w:multiLevelType w:val="hybridMultilevel"/>
    <w:tmpl w:val="511C1C5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4EE4E6C"/>
    <w:multiLevelType w:val="hybridMultilevel"/>
    <w:tmpl w:val="62F029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D7452"/>
    <w:multiLevelType w:val="hybridMultilevel"/>
    <w:tmpl w:val="736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B276C"/>
    <w:multiLevelType w:val="hybridMultilevel"/>
    <w:tmpl w:val="438CB3F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2017358"/>
    <w:multiLevelType w:val="hybridMultilevel"/>
    <w:tmpl w:val="99D0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4F2F15"/>
    <w:multiLevelType w:val="hybridMultilevel"/>
    <w:tmpl w:val="075C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139"/>
    <w:multiLevelType w:val="multilevel"/>
    <w:tmpl w:val="0B1224C8"/>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Symbol" w:hAnsi="Symbol" w:hint="default"/>
        <w:sz w:val="20"/>
      </w:rPr>
    </w:lvl>
    <w:lvl w:ilvl="2">
      <w:start w:val="1"/>
      <w:numFmt w:val="bullet"/>
      <w:lvlText w:val=""/>
      <w:lvlJc w:val="left"/>
      <w:pPr>
        <w:tabs>
          <w:tab w:val="num" w:pos="2700"/>
        </w:tabs>
        <w:ind w:left="2700" w:hanging="360"/>
      </w:pPr>
      <w:rPr>
        <w:rFonts w:ascii="Symbol" w:hAnsi="Symbol" w:hint="default"/>
        <w:sz w:val="20"/>
      </w:rPr>
    </w:lvl>
    <w:lvl w:ilvl="3">
      <w:start w:val="1"/>
      <w:numFmt w:val="bullet"/>
      <w:lvlText w:val=""/>
      <w:lvlJc w:val="left"/>
      <w:pPr>
        <w:tabs>
          <w:tab w:val="num" w:pos="3420"/>
        </w:tabs>
        <w:ind w:left="3420" w:hanging="360"/>
      </w:pPr>
      <w:rPr>
        <w:rFonts w:ascii="Symbol" w:hAnsi="Symbol" w:hint="default"/>
        <w:sz w:val="20"/>
      </w:rPr>
    </w:lvl>
    <w:lvl w:ilvl="4">
      <w:start w:val="1"/>
      <w:numFmt w:val="bullet"/>
      <w:lvlText w:val=""/>
      <w:lvlJc w:val="left"/>
      <w:pPr>
        <w:tabs>
          <w:tab w:val="num" w:pos="4140"/>
        </w:tabs>
        <w:ind w:left="4140" w:hanging="360"/>
      </w:pPr>
      <w:rPr>
        <w:rFonts w:ascii="Symbol" w:hAnsi="Symbol" w:hint="default"/>
        <w:sz w:val="20"/>
      </w:rPr>
    </w:lvl>
    <w:lvl w:ilvl="5">
      <w:start w:val="1"/>
      <w:numFmt w:val="bullet"/>
      <w:lvlText w:val=""/>
      <w:lvlJc w:val="left"/>
      <w:pPr>
        <w:tabs>
          <w:tab w:val="num" w:pos="4860"/>
        </w:tabs>
        <w:ind w:left="4860" w:hanging="360"/>
      </w:pPr>
      <w:rPr>
        <w:rFonts w:ascii="Symbol" w:hAnsi="Symbol" w:hint="default"/>
        <w:sz w:val="20"/>
      </w:rPr>
    </w:lvl>
    <w:lvl w:ilvl="6">
      <w:start w:val="1"/>
      <w:numFmt w:val="bullet"/>
      <w:lvlText w:val=""/>
      <w:lvlJc w:val="left"/>
      <w:pPr>
        <w:tabs>
          <w:tab w:val="num" w:pos="5580"/>
        </w:tabs>
        <w:ind w:left="5580" w:hanging="360"/>
      </w:pPr>
      <w:rPr>
        <w:rFonts w:ascii="Symbol" w:hAnsi="Symbol" w:hint="default"/>
        <w:sz w:val="20"/>
      </w:rPr>
    </w:lvl>
    <w:lvl w:ilvl="7">
      <w:start w:val="1"/>
      <w:numFmt w:val="bullet"/>
      <w:lvlText w:val=""/>
      <w:lvlJc w:val="left"/>
      <w:pPr>
        <w:tabs>
          <w:tab w:val="num" w:pos="6300"/>
        </w:tabs>
        <w:ind w:left="6300" w:hanging="360"/>
      </w:pPr>
      <w:rPr>
        <w:rFonts w:ascii="Symbol" w:hAnsi="Symbol" w:hint="default"/>
        <w:sz w:val="20"/>
      </w:rPr>
    </w:lvl>
    <w:lvl w:ilvl="8">
      <w:start w:val="1"/>
      <w:numFmt w:val="bullet"/>
      <w:lvlText w:val=""/>
      <w:lvlJc w:val="left"/>
      <w:pPr>
        <w:tabs>
          <w:tab w:val="num" w:pos="7020"/>
        </w:tabs>
        <w:ind w:left="7020" w:hanging="360"/>
      </w:pPr>
      <w:rPr>
        <w:rFonts w:ascii="Symbol" w:hAnsi="Symbol" w:hint="default"/>
        <w:sz w:val="20"/>
      </w:rPr>
    </w:lvl>
  </w:abstractNum>
  <w:abstractNum w:abstractNumId="12" w15:restartNumberingAfterBreak="0">
    <w:nsid w:val="1F5A08AF"/>
    <w:multiLevelType w:val="hybridMultilevel"/>
    <w:tmpl w:val="A88CA00E"/>
    <w:lvl w:ilvl="0" w:tplc="CE8A2C0C">
      <w:numFmt w:val="bullet"/>
      <w:lvlText w:val=""/>
      <w:lvlJc w:val="left"/>
      <w:pPr>
        <w:ind w:left="860" w:hanging="360"/>
      </w:pPr>
      <w:rPr>
        <w:rFonts w:ascii="Symbol" w:eastAsia="Symbol" w:hAnsi="Symbol" w:cs="Symbol" w:hint="default"/>
        <w:w w:val="99"/>
        <w:lang w:val="en-US" w:eastAsia="en-US" w:bidi="ar-SA"/>
      </w:rPr>
    </w:lvl>
    <w:lvl w:ilvl="1" w:tplc="570AB606">
      <w:numFmt w:val="bullet"/>
      <w:lvlText w:val=""/>
      <w:lvlJc w:val="left"/>
      <w:pPr>
        <w:ind w:left="1220" w:hanging="360"/>
      </w:pPr>
      <w:rPr>
        <w:rFonts w:ascii="Symbol" w:eastAsia="Symbol" w:hAnsi="Symbol" w:cs="Symbol" w:hint="default"/>
        <w:b w:val="0"/>
        <w:bCs w:val="0"/>
        <w:i w:val="0"/>
        <w:iCs w:val="0"/>
        <w:w w:val="99"/>
        <w:sz w:val="20"/>
        <w:szCs w:val="20"/>
        <w:lang w:val="en-US" w:eastAsia="en-US" w:bidi="ar-SA"/>
      </w:rPr>
    </w:lvl>
    <w:lvl w:ilvl="2" w:tplc="B6E4CDF8">
      <w:numFmt w:val="bullet"/>
      <w:lvlText w:val="o"/>
      <w:lvlJc w:val="left"/>
      <w:pPr>
        <w:ind w:left="1940" w:hanging="360"/>
      </w:pPr>
      <w:rPr>
        <w:rFonts w:ascii="Courier New" w:eastAsia="Courier New" w:hAnsi="Courier New" w:cs="Courier New" w:hint="default"/>
        <w:b w:val="0"/>
        <w:bCs w:val="0"/>
        <w:i w:val="0"/>
        <w:iCs w:val="0"/>
        <w:w w:val="99"/>
        <w:sz w:val="20"/>
        <w:szCs w:val="20"/>
        <w:lang w:val="en-US" w:eastAsia="en-US" w:bidi="ar-SA"/>
      </w:rPr>
    </w:lvl>
    <w:lvl w:ilvl="3" w:tplc="52C0EAF6">
      <w:numFmt w:val="bullet"/>
      <w:lvlText w:val="•"/>
      <w:lvlJc w:val="left"/>
      <w:pPr>
        <w:ind w:left="2902" w:hanging="360"/>
      </w:pPr>
      <w:rPr>
        <w:rFonts w:hint="default"/>
        <w:lang w:val="en-US" w:eastAsia="en-US" w:bidi="ar-SA"/>
      </w:rPr>
    </w:lvl>
    <w:lvl w:ilvl="4" w:tplc="6D10A16E">
      <w:numFmt w:val="bullet"/>
      <w:lvlText w:val="•"/>
      <w:lvlJc w:val="left"/>
      <w:pPr>
        <w:ind w:left="3865" w:hanging="360"/>
      </w:pPr>
      <w:rPr>
        <w:rFonts w:hint="default"/>
        <w:lang w:val="en-US" w:eastAsia="en-US" w:bidi="ar-SA"/>
      </w:rPr>
    </w:lvl>
    <w:lvl w:ilvl="5" w:tplc="8A22E2B0">
      <w:numFmt w:val="bullet"/>
      <w:lvlText w:val="•"/>
      <w:lvlJc w:val="left"/>
      <w:pPr>
        <w:ind w:left="4827" w:hanging="360"/>
      </w:pPr>
      <w:rPr>
        <w:rFonts w:hint="default"/>
        <w:lang w:val="en-US" w:eastAsia="en-US" w:bidi="ar-SA"/>
      </w:rPr>
    </w:lvl>
    <w:lvl w:ilvl="6" w:tplc="359299C4">
      <w:numFmt w:val="bullet"/>
      <w:lvlText w:val="•"/>
      <w:lvlJc w:val="left"/>
      <w:pPr>
        <w:ind w:left="5790" w:hanging="360"/>
      </w:pPr>
      <w:rPr>
        <w:rFonts w:hint="default"/>
        <w:lang w:val="en-US" w:eastAsia="en-US" w:bidi="ar-SA"/>
      </w:rPr>
    </w:lvl>
    <w:lvl w:ilvl="7" w:tplc="67A49DF4">
      <w:numFmt w:val="bullet"/>
      <w:lvlText w:val="•"/>
      <w:lvlJc w:val="left"/>
      <w:pPr>
        <w:ind w:left="6752" w:hanging="360"/>
      </w:pPr>
      <w:rPr>
        <w:rFonts w:hint="default"/>
        <w:lang w:val="en-US" w:eastAsia="en-US" w:bidi="ar-SA"/>
      </w:rPr>
    </w:lvl>
    <w:lvl w:ilvl="8" w:tplc="48FC3C62">
      <w:numFmt w:val="bullet"/>
      <w:lvlText w:val="•"/>
      <w:lvlJc w:val="left"/>
      <w:pPr>
        <w:ind w:left="7715" w:hanging="360"/>
      </w:pPr>
      <w:rPr>
        <w:rFonts w:hint="default"/>
        <w:lang w:val="en-US" w:eastAsia="en-US" w:bidi="ar-SA"/>
      </w:rPr>
    </w:lvl>
  </w:abstractNum>
  <w:abstractNum w:abstractNumId="13" w15:restartNumberingAfterBreak="0">
    <w:nsid w:val="31AF56AF"/>
    <w:multiLevelType w:val="hybridMultilevel"/>
    <w:tmpl w:val="9DEE32B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hint="default"/>
      </w:rPr>
    </w:lvl>
  </w:abstractNum>
  <w:abstractNum w:abstractNumId="14" w15:restartNumberingAfterBreak="0">
    <w:nsid w:val="34CD4911"/>
    <w:multiLevelType w:val="hybridMultilevel"/>
    <w:tmpl w:val="86F63448"/>
    <w:lvl w:ilvl="0" w:tplc="186C3734">
      <w:numFmt w:val="bullet"/>
      <w:lvlText w:val="o"/>
      <w:lvlJc w:val="left"/>
      <w:pPr>
        <w:ind w:left="860" w:hanging="360"/>
      </w:pPr>
      <w:rPr>
        <w:rFonts w:ascii="Courier New" w:eastAsia="Courier New" w:hAnsi="Courier New" w:cs="Courier New" w:hint="default"/>
        <w:b w:val="0"/>
        <w:bCs w:val="0"/>
        <w:i w:val="0"/>
        <w:iCs w:val="0"/>
        <w:w w:val="100"/>
        <w:sz w:val="24"/>
        <w:szCs w:val="24"/>
        <w:lang w:val="en-US" w:eastAsia="en-US" w:bidi="ar-SA"/>
      </w:rPr>
    </w:lvl>
    <w:lvl w:ilvl="1" w:tplc="3A261262">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2" w:tplc="BFC0A36A">
      <w:numFmt w:val="bullet"/>
      <w:lvlText w:val="•"/>
      <w:lvlJc w:val="left"/>
      <w:pPr>
        <w:ind w:left="2475" w:hanging="360"/>
      </w:pPr>
      <w:rPr>
        <w:rFonts w:hint="default"/>
        <w:lang w:val="en-US" w:eastAsia="en-US" w:bidi="ar-SA"/>
      </w:rPr>
    </w:lvl>
    <w:lvl w:ilvl="3" w:tplc="B138573A">
      <w:numFmt w:val="bullet"/>
      <w:lvlText w:val="•"/>
      <w:lvlJc w:val="left"/>
      <w:pPr>
        <w:ind w:left="3371" w:hanging="360"/>
      </w:pPr>
      <w:rPr>
        <w:rFonts w:hint="default"/>
        <w:lang w:val="en-US" w:eastAsia="en-US" w:bidi="ar-SA"/>
      </w:rPr>
    </w:lvl>
    <w:lvl w:ilvl="4" w:tplc="CFDCD032">
      <w:numFmt w:val="bullet"/>
      <w:lvlText w:val="•"/>
      <w:lvlJc w:val="left"/>
      <w:pPr>
        <w:ind w:left="4266" w:hanging="360"/>
      </w:pPr>
      <w:rPr>
        <w:rFonts w:hint="default"/>
        <w:lang w:val="en-US" w:eastAsia="en-US" w:bidi="ar-SA"/>
      </w:rPr>
    </w:lvl>
    <w:lvl w:ilvl="5" w:tplc="95EE3A22">
      <w:numFmt w:val="bullet"/>
      <w:lvlText w:val="•"/>
      <w:lvlJc w:val="left"/>
      <w:pPr>
        <w:ind w:left="5162" w:hanging="360"/>
      </w:pPr>
      <w:rPr>
        <w:rFonts w:hint="default"/>
        <w:lang w:val="en-US" w:eastAsia="en-US" w:bidi="ar-SA"/>
      </w:rPr>
    </w:lvl>
    <w:lvl w:ilvl="6" w:tplc="87AA2812">
      <w:numFmt w:val="bullet"/>
      <w:lvlText w:val="•"/>
      <w:lvlJc w:val="left"/>
      <w:pPr>
        <w:ind w:left="6057" w:hanging="360"/>
      </w:pPr>
      <w:rPr>
        <w:rFonts w:hint="default"/>
        <w:lang w:val="en-US" w:eastAsia="en-US" w:bidi="ar-SA"/>
      </w:rPr>
    </w:lvl>
    <w:lvl w:ilvl="7" w:tplc="C7C0ADA0">
      <w:numFmt w:val="bullet"/>
      <w:lvlText w:val="•"/>
      <w:lvlJc w:val="left"/>
      <w:pPr>
        <w:ind w:left="6953" w:hanging="360"/>
      </w:pPr>
      <w:rPr>
        <w:rFonts w:hint="default"/>
        <w:lang w:val="en-US" w:eastAsia="en-US" w:bidi="ar-SA"/>
      </w:rPr>
    </w:lvl>
    <w:lvl w:ilvl="8" w:tplc="52585FFC">
      <w:numFmt w:val="bullet"/>
      <w:lvlText w:val="•"/>
      <w:lvlJc w:val="left"/>
      <w:pPr>
        <w:ind w:left="7848" w:hanging="360"/>
      </w:pPr>
      <w:rPr>
        <w:rFonts w:hint="default"/>
        <w:lang w:val="en-US" w:eastAsia="en-US" w:bidi="ar-SA"/>
      </w:rPr>
    </w:lvl>
  </w:abstractNum>
  <w:abstractNum w:abstractNumId="15" w15:restartNumberingAfterBreak="0">
    <w:nsid w:val="36761258"/>
    <w:multiLevelType w:val="hybridMultilevel"/>
    <w:tmpl w:val="F63CDDBC"/>
    <w:lvl w:ilvl="0" w:tplc="205A8262">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1" w:tplc="8A8C8680">
      <w:numFmt w:val="bullet"/>
      <w:lvlText w:val="•"/>
      <w:lvlJc w:val="left"/>
      <w:pPr>
        <w:ind w:left="2386" w:hanging="360"/>
      </w:pPr>
      <w:rPr>
        <w:rFonts w:hint="default"/>
        <w:lang w:val="en-US" w:eastAsia="en-US" w:bidi="ar-SA"/>
      </w:rPr>
    </w:lvl>
    <w:lvl w:ilvl="2" w:tplc="5512148C">
      <w:numFmt w:val="bullet"/>
      <w:lvlText w:val="•"/>
      <w:lvlJc w:val="left"/>
      <w:pPr>
        <w:ind w:left="3192" w:hanging="360"/>
      </w:pPr>
      <w:rPr>
        <w:rFonts w:hint="default"/>
        <w:lang w:val="en-US" w:eastAsia="en-US" w:bidi="ar-SA"/>
      </w:rPr>
    </w:lvl>
    <w:lvl w:ilvl="3" w:tplc="C4544C20">
      <w:numFmt w:val="bullet"/>
      <w:lvlText w:val="•"/>
      <w:lvlJc w:val="left"/>
      <w:pPr>
        <w:ind w:left="3998" w:hanging="360"/>
      </w:pPr>
      <w:rPr>
        <w:rFonts w:hint="default"/>
        <w:lang w:val="en-US" w:eastAsia="en-US" w:bidi="ar-SA"/>
      </w:rPr>
    </w:lvl>
    <w:lvl w:ilvl="4" w:tplc="F6280F96">
      <w:numFmt w:val="bullet"/>
      <w:lvlText w:val="•"/>
      <w:lvlJc w:val="left"/>
      <w:pPr>
        <w:ind w:left="4804" w:hanging="360"/>
      </w:pPr>
      <w:rPr>
        <w:rFonts w:hint="default"/>
        <w:lang w:val="en-US" w:eastAsia="en-US" w:bidi="ar-SA"/>
      </w:rPr>
    </w:lvl>
    <w:lvl w:ilvl="5" w:tplc="54628BF4">
      <w:numFmt w:val="bullet"/>
      <w:lvlText w:val="•"/>
      <w:lvlJc w:val="left"/>
      <w:pPr>
        <w:ind w:left="5610" w:hanging="360"/>
      </w:pPr>
      <w:rPr>
        <w:rFonts w:hint="default"/>
        <w:lang w:val="en-US" w:eastAsia="en-US" w:bidi="ar-SA"/>
      </w:rPr>
    </w:lvl>
    <w:lvl w:ilvl="6" w:tplc="9294A716">
      <w:numFmt w:val="bullet"/>
      <w:lvlText w:val="•"/>
      <w:lvlJc w:val="left"/>
      <w:pPr>
        <w:ind w:left="6416" w:hanging="360"/>
      </w:pPr>
      <w:rPr>
        <w:rFonts w:hint="default"/>
        <w:lang w:val="en-US" w:eastAsia="en-US" w:bidi="ar-SA"/>
      </w:rPr>
    </w:lvl>
    <w:lvl w:ilvl="7" w:tplc="73088DF8">
      <w:numFmt w:val="bullet"/>
      <w:lvlText w:val="•"/>
      <w:lvlJc w:val="left"/>
      <w:pPr>
        <w:ind w:left="7222" w:hanging="360"/>
      </w:pPr>
      <w:rPr>
        <w:rFonts w:hint="default"/>
        <w:lang w:val="en-US" w:eastAsia="en-US" w:bidi="ar-SA"/>
      </w:rPr>
    </w:lvl>
    <w:lvl w:ilvl="8" w:tplc="DD64FA9E">
      <w:numFmt w:val="bullet"/>
      <w:lvlText w:val="•"/>
      <w:lvlJc w:val="left"/>
      <w:pPr>
        <w:ind w:left="8028" w:hanging="360"/>
      </w:pPr>
      <w:rPr>
        <w:rFonts w:hint="default"/>
        <w:lang w:val="en-US" w:eastAsia="en-US" w:bidi="ar-SA"/>
      </w:rPr>
    </w:lvl>
  </w:abstractNum>
  <w:abstractNum w:abstractNumId="16" w15:restartNumberingAfterBreak="0">
    <w:nsid w:val="3B282D46"/>
    <w:multiLevelType w:val="hybridMultilevel"/>
    <w:tmpl w:val="89CE1ED4"/>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CF83398"/>
    <w:multiLevelType w:val="hybridMultilevel"/>
    <w:tmpl w:val="18000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A36EFD"/>
    <w:multiLevelType w:val="hybridMultilevel"/>
    <w:tmpl w:val="2F1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759A5"/>
    <w:multiLevelType w:val="hybridMultilevel"/>
    <w:tmpl w:val="8B84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A60DB"/>
    <w:multiLevelType w:val="hybridMultilevel"/>
    <w:tmpl w:val="3BE2B810"/>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61F4F60"/>
    <w:multiLevelType w:val="hybridMultilevel"/>
    <w:tmpl w:val="D708D2D2"/>
    <w:lvl w:ilvl="0" w:tplc="75E8A76C">
      <w:numFmt w:val="bullet"/>
      <w:lvlText w:val=""/>
      <w:lvlJc w:val="left"/>
      <w:pPr>
        <w:ind w:left="860" w:hanging="360"/>
      </w:pPr>
      <w:rPr>
        <w:rFonts w:ascii="Symbol" w:eastAsia="Symbol" w:hAnsi="Symbol" w:cs="Symbol" w:hint="default"/>
        <w:w w:val="100"/>
        <w:lang w:val="en-US" w:eastAsia="en-US" w:bidi="ar-SA"/>
      </w:rPr>
    </w:lvl>
    <w:lvl w:ilvl="1" w:tplc="72A23AA6">
      <w:numFmt w:val="bullet"/>
      <w:lvlText w:val=""/>
      <w:lvlJc w:val="left"/>
      <w:pPr>
        <w:ind w:left="1220" w:hanging="360"/>
      </w:pPr>
      <w:rPr>
        <w:rFonts w:ascii="Symbol" w:eastAsia="Symbol" w:hAnsi="Symbol" w:cs="Symbol" w:hint="default"/>
        <w:b w:val="0"/>
        <w:bCs w:val="0"/>
        <w:i w:val="0"/>
        <w:iCs w:val="0"/>
        <w:w w:val="99"/>
        <w:sz w:val="20"/>
        <w:szCs w:val="20"/>
        <w:lang w:val="en-US" w:eastAsia="en-US" w:bidi="ar-SA"/>
      </w:rPr>
    </w:lvl>
    <w:lvl w:ilvl="2" w:tplc="4F4C9B5A">
      <w:numFmt w:val="bullet"/>
      <w:lvlText w:val="•"/>
      <w:lvlJc w:val="left"/>
      <w:pPr>
        <w:ind w:left="2155" w:hanging="360"/>
      </w:pPr>
      <w:rPr>
        <w:rFonts w:hint="default"/>
        <w:lang w:val="en-US" w:eastAsia="en-US" w:bidi="ar-SA"/>
      </w:rPr>
    </w:lvl>
    <w:lvl w:ilvl="3" w:tplc="422AC202">
      <w:numFmt w:val="bullet"/>
      <w:lvlText w:val="•"/>
      <w:lvlJc w:val="left"/>
      <w:pPr>
        <w:ind w:left="3091" w:hanging="360"/>
      </w:pPr>
      <w:rPr>
        <w:rFonts w:hint="default"/>
        <w:lang w:val="en-US" w:eastAsia="en-US" w:bidi="ar-SA"/>
      </w:rPr>
    </w:lvl>
    <w:lvl w:ilvl="4" w:tplc="606A247C">
      <w:numFmt w:val="bullet"/>
      <w:lvlText w:val="•"/>
      <w:lvlJc w:val="left"/>
      <w:pPr>
        <w:ind w:left="4026" w:hanging="360"/>
      </w:pPr>
      <w:rPr>
        <w:rFonts w:hint="default"/>
        <w:lang w:val="en-US" w:eastAsia="en-US" w:bidi="ar-SA"/>
      </w:rPr>
    </w:lvl>
    <w:lvl w:ilvl="5" w:tplc="21648096">
      <w:numFmt w:val="bullet"/>
      <w:lvlText w:val="•"/>
      <w:lvlJc w:val="left"/>
      <w:pPr>
        <w:ind w:left="4962" w:hanging="360"/>
      </w:pPr>
      <w:rPr>
        <w:rFonts w:hint="default"/>
        <w:lang w:val="en-US" w:eastAsia="en-US" w:bidi="ar-SA"/>
      </w:rPr>
    </w:lvl>
    <w:lvl w:ilvl="6" w:tplc="9612DEC0">
      <w:numFmt w:val="bullet"/>
      <w:lvlText w:val="•"/>
      <w:lvlJc w:val="left"/>
      <w:pPr>
        <w:ind w:left="5897" w:hanging="360"/>
      </w:pPr>
      <w:rPr>
        <w:rFonts w:hint="default"/>
        <w:lang w:val="en-US" w:eastAsia="en-US" w:bidi="ar-SA"/>
      </w:rPr>
    </w:lvl>
    <w:lvl w:ilvl="7" w:tplc="EB5235D0">
      <w:numFmt w:val="bullet"/>
      <w:lvlText w:val="•"/>
      <w:lvlJc w:val="left"/>
      <w:pPr>
        <w:ind w:left="6833" w:hanging="360"/>
      </w:pPr>
      <w:rPr>
        <w:rFonts w:hint="default"/>
        <w:lang w:val="en-US" w:eastAsia="en-US" w:bidi="ar-SA"/>
      </w:rPr>
    </w:lvl>
    <w:lvl w:ilvl="8" w:tplc="FAB6BE1C">
      <w:numFmt w:val="bullet"/>
      <w:lvlText w:val="•"/>
      <w:lvlJc w:val="left"/>
      <w:pPr>
        <w:ind w:left="7768" w:hanging="360"/>
      </w:pPr>
      <w:rPr>
        <w:rFonts w:hint="default"/>
        <w:lang w:val="en-US" w:eastAsia="en-US" w:bidi="ar-SA"/>
      </w:rPr>
    </w:lvl>
  </w:abstractNum>
  <w:abstractNum w:abstractNumId="22" w15:restartNumberingAfterBreak="0">
    <w:nsid w:val="4A7A6E4A"/>
    <w:multiLevelType w:val="multilevel"/>
    <w:tmpl w:val="C8804D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E303C2C"/>
    <w:multiLevelType w:val="hybridMultilevel"/>
    <w:tmpl w:val="E6D89C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32D1ECB"/>
    <w:multiLevelType w:val="hybridMultilevel"/>
    <w:tmpl w:val="136C8C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57D53C4"/>
    <w:multiLevelType w:val="hybridMultilevel"/>
    <w:tmpl w:val="6FC07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B2804"/>
    <w:multiLevelType w:val="multilevel"/>
    <w:tmpl w:val="00000887"/>
    <w:lvl w:ilvl="0">
      <w:start w:val="1"/>
      <w:numFmt w:val="decimal"/>
      <w:lvlText w:val="%1."/>
      <w:lvlJc w:val="left"/>
      <w:pPr>
        <w:ind w:left="860" w:hanging="360"/>
      </w:pPr>
      <w:rPr>
        <w:rFonts w:ascii="Calibri" w:hAnsi="Calibri" w:cs="Calibri"/>
        <w:b w:val="0"/>
        <w:bCs w:val="0"/>
        <w:i w:val="0"/>
        <w:iCs w:val="0"/>
        <w:w w:val="100"/>
        <w:sz w:val="24"/>
        <w:szCs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27" w15:restartNumberingAfterBreak="0">
    <w:nsid w:val="58D64234"/>
    <w:multiLevelType w:val="hybridMultilevel"/>
    <w:tmpl w:val="F00EFCA4"/>
    <w:lvl w:ilvl="0" w:tplc="CCDA8566">
      <w:start w:val="1"/>
      <w:numFmt w:val="decimal"/>
      <w:lvlText w:val="%1."/>
      <w:lvlJc w:val="left"/>
      <w:pPr>
        <w:ind w:left="860" w:hanging="360"/>
        <w:jc w:val="left"/>
      </w:pPr>
      <w:rPr>
        <w:rFonts w:ascii="Calibri" w:eastAsia="Calibri" w:hAnsi="Calibri" w:cs="Calibri" w:hint="default"/>
        <w:b w:val="0"/>
        <w:bCs w:val="0"/>
        <w:i w:val="0"/>
        <w:iCs w:val="0"/>
        <w:w w:val="100"/>
        <w:sz w:val="24"/>
        <w:szCs w:val="24"/>
        <w:lang w:val="en-US" w:eastAsia="en-US" w:bidi="ar-SA"/>
      </w:rPr>
    </w:lvl>
    <w:lvl w:ilvl="1" w:tplc="2DAA2AFE">
      <w:numFmt w:val="bullet"/>
      <w:lvlText w:val="•"/>
      <w:lvlJc w:val="left"/>
      <w:pPr>
        <w:ind w:left="1738" w:hanging="360"/>
      </w:pPr>
      <w:rPr>
        <w:rFonts w:hint="default"/>
        <w:lang w:val="en-US" w:eastAsia="en-US" w:bidi="ar-SA"/>
      </w:rPr>
    </w:lvl>
    <w:lvl w:ilvl="2" w:tplc="B13006B8">
      <w:numFmt w:val="bullet"/>
      <w:lvlText w:val="•"/>
      <w:lvlJc w:val="left"/>
      <w:pPr>
        <w:ind w:left="2616" w:hanging="360"/>
      </w:pPr>
      <w:rPr>
        <w:rFonts w:hint="default"/>
        <w:lang w:val="en-US" w:eastAsia="en-US" w:bidi="ar-SA"/>
      </w:rPr>
    </w:lvl>
    <w:lvl w:ilvl="3" w:tplc="F9FAABFE">
      <w:numFmt w:val="bullet"/>
      <w:lvlText w:val="•"/>
      <w:lvlJc w:val="left"/>
      <w:pPr>
        <w:ind w:left="3494" w:hanging="360"/>
      </w:pPr>
      <w:rPr>
        <w:rFonts w:hint="default"/>
        <w:lang w:val="en-US" w:eastAsia="en-US" w:bidi="ar-SA"/>
      </w:rPr>
    </w:lvl>
    <w:lvl w:ilvl="4" w:tplc="D4461F56">
      <w:numFmt w:val="bullet"/>
      <w:lvlText w:val="•"/>
      <w:lvlJc w:val="left"/>
      <w:pPr>
        <w:ind w:left="4372" w:hanging="360"/>
      </w:pPr>
      <w:rPr>
        <w:rFonts w:hint="default"/>
        <w:lang w:val="en-US" w:eastAsia="en-US" w:bidi="ar-SA"/>
      </w:rPr>
    </w:lvl>
    <w:lvl w:ilvl="5" w:tplc="AAE82960">
      <w:numFmt w:val="bullet"/>
      <w:lvlText w:val="•"/>
      <w:lvlJc w:val="left"/>
      <w:pPr>
        <w:ind w:left="5250" w:hanging="360"/>
      </w:pPr>
      <w:rPr>
        <w:rFonts w:hint="default"/>
        <w:lang w:val="en-US" w:eastAsia="en-US" w:bidi="ar-SA"/>
      </w:rPr>
    </w:lvl>
    <w:lvl w:ilvl="6" w:tplc="A8541B8A">
      <w:numFmt w:val="bullet"/>
      <w:lvlText w:val="•"/>
      <w:lvlJc w:val="left"/>
      <w:pPr>
        <w:ind w:left="6128" w:hanging="360"/>
      </w:pPr>
      <w:rPr>
        <w:rFonts w:hint="default"/>
        <w:lang w:val="en-US" w:eastAsia="en-US" w:bidi="ar-SA"/>
      </w:rPr>
    </w:lvl>
    <w:lvl w:ilvl="7" w:tplc="BE7E7606">
      <w:numFmt w:val="bullet"/>
      <w:lvlText w:val="•"/>
      <w:lvlJc w:val="left"/>
      <w:pPr>
        <w:ind w:left="7006" w:hanging="360"/>
      </w:pPr>
      <w:rPr>
        <w:rFonts w:hint="default"/>
        <w:lang w:val="en-US" w:eastAsia="en-US" w:bidi="ar-SA"/>
      </w:rPr>
    </w:lvl>
    <w:lvl w:ilvl="8" w:tplc="44BE9592">
      <w:numFmt w:val="bullet"/>
      <w:lvlText w:val="•"/>
      <w:lvlJc w:val="left"/>
      <w:pPr>
        <w:ind w:left="7884" w:hanging="360"/>
      </w:pPr>
      <w:rPr>
        <w:rFonts w:hint="default"/>
        <w:lang w:val="en-US" w:eastAsia="en-US" w:bidi="ar-SA"/>
      </w:rPr>
    </w:lvl>
  </w:abstractNum>
  <w:abstractNum w:abstractNumId="28" w15:restartNumberingAfterBreak="0">
    <w:nsid w:val="63A16D7D"/>
    <w:multiLevelType w:val="hybridMultilevel"/>
    <w:tmpl w:val="1890B2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B9A3ED3"/>
    <w:multiLevelType w:val="hybridMultilevel"/>
    <w:tmpl w:val="DB620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177D75"/>
    <w:multiLevelType w:val="hybridMultilevel"/>
    <w:tmpl w:val="3ECCA900"/>
    <w:lvl w:ilvl="0" w:tplc="04090001">
      <w:start w:val="1"/>
      <w:numFmt w:val="bullet"/>
      <w:lvlText w:val=""/>
      <w:lvlJc w:val="left"/>
      <w:pPr>
        <w:tabs>
          <w:tab w:val="num" w:pos="630"/>
        </w:tabs>
        <w:ind w:left="630" w:hanging="360"/>
      </w:pPr>
      <w:rPr>
        <w:rFonts w:ascii="Symbol" w:hAnsi="Symbol" w:hint="default"/>
        <w:i w:val="0"/>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440"/>
        </w:tabs>
        <w:ind w:left="1440" w:hanging="180"/>
      </w:pPr>
      <w:rPr>
        <w:rFonts w:ascii="Symbol" w:hAnsi="Symbol" w:hint="default"/>
      </w:rPr>
    </w:lvl>
    <w:lvl w:ilvl="3" w:tplc="04090005">
      <w:start w:val="1"/>
      <w:numFmt w:val="bullet"/>
      <w:lvlText w:val=""/>
      <w:lvlJc w:val="left"/>
      <w:pPr>
        <w:tabs>
          <w:tab w:val="num" w:pos="1530"/>
        </w:tabs>
        <w:ind w:left="1530" w:hanging="360"/>
      </w:pPr>
      <w:rPr>
        <w:rFonts w:ascii="Wingdings" w:hAnsi="Wingdings" w:hint="default"/>
      </w:r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6E975E20"/>
    <w:multiLevelType w:val="hybridMultilevel"/>
    <w:tmpl w:val="93E2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864FF"/>
    <w:multiLevelType w:val="hybridMultilevel"/>
    <w:tmpl w:val="C1B8620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D97375"/>
    <w:multiLevelType w:val="hybridMultilevel"/>
    <w:tmpl w:val="62D4E3FC"/>
    <w:lvl w:ilvl="0" w:tplc="D3248CEE">
      <w:numFmt w:val="bullet"/>
      <w:lvlText w:val=""/>
      <w:lvlJc w:val="left"/>
      <w:pPr>
        <w:ind w:left="860" w:hanging="360"/>
      </w:pPr>
      <w:rPr>
        <w:rFonts w:ascii="Symbol" w:eastAsia="Symbol" w:hAnsi="Symbol" w:cs="Symbol" w:hint="default"/>
        <w:w w:val="100"/>
        <w:lang w:val="en-US" w:eastAsia="en-US" w:bidi="ar-SA"/>
      </w:rPr>
    </w:lvl>
    <w:lvl w:ilvl="1" w:tplc="2A904AF2">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2" w:tplc="9AB2281A">
      <w:numFmt w:val="bullet"/>
      <w:lvlText w:val="•"/>
      <w:lvlJc w:val="left"/>
      <w:pPr>
        <w:ind w:left="2475" w:hanging="360"/>
      </w:pPr>
      <w:rPr>
        <w:rFonts w:hint="default"/>
        <w:lang w:val="en-US" w:eastAsia="en-US" w:bidi="ar-SA"/>
      </w:rPr>
    </w:lvl>
    <w:lvl w:ilvl="3" w:tplc="C646F8F2">
      <w:numFmt w:val="bullet"/>
      <w:lvlText w:val="•"/>
      <w:lvlJc w:val="left"/>
      <w:pPr>
        <w:ind w:left="3371" w:hanging="360"/>
      </w:pPr>
      <w:rPr>
        <w:rFonts w:hint="default"/>
        <w:lang w:val="en-US" w:eastAsia="en-US" w:bidi="ar-SA"/>
      </w:rPr>
    </w:lvl>
    <w:lvl w:ilvl="4" w:tplc="16228464">
      <w:numFmt w:val="bullet"/>
      <w:lvlText w:val="•"/>
      <w:lvlJc w:val="left"/>
      <w:pPr>
        <w:ind w:left="4266" w:hanging="360"/>
      </w:pPr>
      <w:rPr>
        <w:rFonts w:hint="default"/>
        <w:lang w:val="en-US" w:eastAsia="en-US" w:bidi="ar-SA"/>
      </w:rPr>
    </w:lvl>
    <w:lvl w:ilvl="5" w:tplc="6D362B50">
      <w:numFmt w:val="bullet"/>
      <w:lvlText w:val="•"/>
      <w:lvlJc w:val="left"/>
      <w:pPr>
        <w:ind w:left="5162" w:hanging="360"/>
      </w:pPr>
      <w:rPr>
        <w:rFonts w:hint="default"/>
        <w:lang w:val="en-US" w:eastAsia="en-US" w:bidi="ar-SA"/>
      </w:rPr>
    </w:lvl>
    <w:lvl w:ilvl="6" w:tplc="DFC08A56">
      <w:numFmt w:val="bullet"/>
      <w:lvlText w:val="•"/>
      <w:lvlJc w:val="left"/>
      <w:pPr>
        <w:ind w:left="6057" w:hanging="360"/>
      </w:pPr>
      <w:rPr>
        <w:rFonts w:hint="default"/>
        <w:lang w:val="en-US" w:eastAsia="en-US" w:bidi="ar-SA"/>
      </w:rPr>
    </w:lvl>
    <w:lvl w:ilvl="7" w:tplc="A27601F2">
      <w:numFmt w:val="bullet"/>
      <w:lvlText w:val="•"/>
      <w:lvlJc w:val="left"/>
      <w:pPr>
        <w:ind w:left="6953" w:hanging="360"/>
      </w:pPr>
      <w:rPr>
        <w:rFonts w:hint="default"/>
        <w:lang w:val="en-US" w:eastAsia="en-US" w:bidi="ar-SA"/>
      </w:rPr>
    </w:lvl>
    <w:lvl w:ilvl="8" w:tplc="0C427C64">
      <w:numFmt w:val="bullet"/>
      <w:lvlText w:val="•"/>
      <w:lvlJc w:val="left"/>
      <w:pPr>
        <w:ind w:left="7848" w:hanging="360"/>
      </w:pPr>
      <w:rPr>
        <w:rFonts w:hint="default"/>
        <w:lang w:val="en-US" w:eastAsia="en-US" w:bidi="ar-SA"/>
      </w:rPr>
    </w:lvl>
  </w:abstractNum>
  <w:abstractNum w:abstractNumId="34" w15:restartNumberingAfterBreak="0">
    <w:nsid w:val="78E651C8"/>
    <w:multiLevelType w:val="hybridMultilevel"/>
    <w:tmpl w:val="4ECA13E2"/>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7BAE0FD1"/>
    <w:multiLevelType w:val="hybridMultilevel"/>
    <w:tmpl w:val="BCDC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
  </w:num>
  <w:num w:numId="4">
    <w:abstractNumId w:val="2"/>
  </w:num>
  <w:num w:numId="5">
    <w:abstractNumId w:val="3"/>
  </w:num>
  <w:num w:numId="6">
    <w:abstractNumId w:val="35"/>
  </w:num>
  <w:num w:numId="7">
    <w:abstractNumId w:val="19"/>
  </w:num>
  <w:num w:numId="8">
    <w:abstractNumId w:val="20"/>
  </w:num>
  <w:num w:numId="9">
    <w:abstractNumId w:val="32"/>
  </w:num>
  <w:num w:numId="10">
    <w:abstractNumId w:val="28"/>
  </w:num>
  <w:num w:numId="11">
    <w:abstractNumId w:val="23"/>
  </w:num>
  <w:num w:numId="12">
    <w:abstractNumId w:val="5"/>
  </w:num>
  <w:num w:numId="13">
    <w:abstractNumId w:val="34"/>
  </w:num>
  <w:num w:numId="14">
    <w:abstractNumId w:val="18"/>
  </w:num>
  <w:num w:numId="15">
    <w:abstractNumId w:val="8"/>
  </w:num>
  <w:num w:numId="16">
    <w:abstractNumId w:val="11"/>
  </w:num>
  <w:num w:numId="17">
    <w:abstractNumId w:val="9"/>
  </w:num>
  <w:num w:numId="18">
    <w:abstractNumId w:val="29"/>
  </w:num>
  <w:num w:numId="19">
    <w:abstractNumId w:val="0"/>
  </w:num>
  <w:num w:numId="20">
    <w:abstractNumId w:val="6"/>
  </w:num>
  <w:num w:numId="21">
    <w:abstractNumId w:val="17"/>
  </w:num>
  <w:num w:numId="22">
    <w:abstractNumId w:val="25"/>
  </w:num>
  <w:num w:numId="23">
    <w:abstractNumId w:val="31"/>
  </w:num>
  <w:num w:numId="24">
    <w:abstractNumId w:val="12"/>
  </w:num>
  <w:num w:numId="25">
    <w:abstractNumId w:val="15"/>
  </w:num>
  <w:num w:numId="26">
    <w:abstractNumId w:val="13"/>
  </w:num>
  <w:num w:numId="27">
    <w:abstractNumId w:val="4"/>
  </w:num>
  <w:num w:numId="28">
    <w:abstractNumId w:val="14"/>
  </w:num>
  <w:num w:numId="29">
    <w:abstractNumId w:val="33"/>
  </w:num>
  <w:num w:numId="30">
    <w:abstractNumId w:val="10"/>
  </w:num>
  <w:num w:numId="31">
    <w:abstractNumId w:val="7"/>
  </w:num>
  <w:num w:numId="32">
    <w:abstractNumId w:val="22"/>
  </w:num>
  <w:num w:numId="33">
    <w:abstractNumId w:val="24"/>
  </w:num>
  <w:num w:numId="34">
    <w:abstractNumId w:val="26"/>
  </w:num>
  <w:num w:numId="35">
    <w:abstractNumId w:val="27"/>
  </w:num>
  <w:num w:numId="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82"/>
    <w:rsid w:val="0000788C"/>
    <w:rsid w:val="000310EA"/>
    <w:rsid w:val="0003252C"/>
    <w:rsid w:val="00043AC4"/>
    <w:rsid w:val="0005279C"/>
    <w:rsid w:val="00052E68"/>
    <w:rsid w:val="00053BCC"/>
    <w:rsid w:val="000579DB"/>
    <w:rsid w:val="00081169"/>
    <w:rsid w:val="0009347C"/>
    <w:rsid w:val="00095D7B"/>
    <w:rsid w:val="000A06F7"/>
    <w:rsid w:val="000A11D3"/>
    <w:rsid w:val="000B394B"/>
    <w:rsid w:val="000D1476"/>
    <w:rsid w:val="000E1835"/>
    <w:rsid w:val="000F355F"/>
    <w:rsid w:val="00112F64"/>
    <w:rsid w:val="0011502F"/>
    <w:rsid w:val="00132E04"/>
    <w:rsid w:val="001455BF"/>
    <w:rsid w:val="0016732D"/>
    <w:rsid w:val="00183099"/>
    <w:rsid w:val="00190693"/>
    <w:rsid w:val="0019523A"/>
    <w:rsid w:val="001A4E16"/>
    <w:rsid w:val="001A73A9"/>
    <w:rsid w:val="001B149B"/>
    <w:rsid w:val="001E17F4"/>
    <w:rsid w:val="001E480E"/>
    <w:rsid w:val="001E5638"/>
    <w:rsid w:val="001F50A0"/>
    <w:rsid w:val="002002DC"/>
    <w:rsid w:val="00200B0D"/>
    <w:rsid w:val="002061BD"/>
    <w:rsid w:val="00211D25"/>
    <w:rsid w:val="002162A7"/>
    <w:rsid w:val="002218F9"/>
    <w:rsid w:val="00235CAD"/>
    <w:rsid w:val="00236178"/>
    <w:rsid w:val="00241130"/>
    <w:rsid w:val="00253C2E"/>
    <w:rsid w:val="00267F86"/>
    <w:rsid w:val="002A1A3F"/>
    <w:rsid w:val="002C36C8"/>
    <w:rsid w:val="002D595C"/>
    <w:rsid w:val="002E0AB3"/>
    <w:rsid w:val="002E165E"/>
    <w:rsid w:val="002F0731"/>
    <w:rsid w:val="00311F6F"/>
    <w:rsid w:val="00317E8C"/>
    <w:rsid w:val="00325232"/>
    <w:rsid w:val="00326252"/>
    <w:rsid w:val="0035015B"/>
    <w:rsid w:val="00351C6F"/>
    <w:rsid w:val="00354205"/>
    <w:rsid w:val="003646BE"/>
    <w:rsid w:val="00377015"/>
    <w:rsid w:val="00392E41"/>
    <w:rsid w:val="003A2D31"/>
    <w:rsid w:val="003B03CC"/>
    <w:rsid w:val="003C4183"/>
    <w:rsid w:val="003C6E98"/>
    <w:rsid w:val="003F7344"/>
    <w:rsid w:val="00404FB3"/>
    <w:rsid w:val="004161EC"/>
    <w:rsid w:val="00417EF1"/>
    <w:rsid w:val="004200AC"/>
    <w:rsid w:val="00430E5C"/>
    <w:rsid w:val="00453CBF"/>
    <w:rsid w:val="0045421A"/>
    <w:rsid w:val="00463827"/>
    <w:rsid w:val="00487D32"/>
    <w:rsid w:val="00495221"/>
    <w:rsid w:val="004D0A51"/>
    <w:rsid w:val="004D5599"/>
    <w:rsid w:val="004D7EDF"/>
    <w:rsid w:val="004E3782"/>
    <w:rsid w:val="004E41B1"/>
    <w:rsid w:val="00503458"/>
    <w:rsid w:val="00514EFB"/>
    <w:rsid w:val="00517492"/>
    <w:rsid w:val="00525B32"/>
    <w:rsid w:val="00546922"/>
    <w:rsid w:val="00562454"/>
    <w:rsid w:val="005670C3"/>
    <w:rsid w:val="00567FC0"/>
    <w:rsid w:val="00577B99"/>
    <w:rsid w:val="005A06E5"/>
    <w:rsid w:val="005A5A43"/>
    <w:rsid w:val="005B406F"/>
    <w:rsid w:val="005B5E73"/>
    <w:rsid w:val="00600524"/>
    <w:rsid w:val="00607394"/>
    <w:rsid w:val="006518D1"/>
    <w:rsid w:val="00654754"/>
    <w:rsid w:val="006A6593"/>
    <w:rsid w:val="006A66E4"/>
    <w:rsid w:val="006B0DBF"/>
    <w:rsid w:val="006C325A"/>
    <w:rsid w:val="006D2DA7"/>
    <w:rsid w:val="006D3EB8"/>
    <w:rsid w:val="006E5BD7"/>
    <w:rsid w:val="006F14F3"/>
    <w:rsid w:val="00724647"/>
    <w:rsid w:val="00734404"/>
    <w:rsid w:val="00751FF1"/>
    <w:rsid w:val="00777800"/>
    <w:rsid w:val="007A63E5"/>
    <w:rsid w:val="007B7C8F"/>
    <w:rsid w:val="007C6CAE"/>
    <w:rsid w:val="007E7D8D"/>
    <w:rsid w:val="008002DD"/>
    <w:rsid w:val="0080195C"/>
    <w:rsid w:val="00830B4B"/>
    <w:rsid w:val="0085704C"/>
    <w:rsid w:val="00862FDE"/>
    <w:rsid w:val="00865594"/>
    <w:rsid w:val="00875ADC"/>
    <w:rsid w:val="00894BAB"/>
    <w:rsid w:val="00897107"/>
    <w:rsid w:val="008A30F4"/>
    <w:rsid w:val="008C4370"/>
    <w:rsid w:val="008D56E9"/>
    <w:rsid w:val="009045D5"/>
    <w:rsid w:val="00917526"/>
    <w:rsid w:val="00923322"/>
    <w:rsid w:val="00941203"/>
    <w:rsid w:val="0097475C"/>
    <w:rsid w:val="009831AD"/>
    <w:rsid w:val="009968B5"/>
    <w:rsid w:val="009A1BA7"/>
    <w:rsid w:val="009B139C"/>
    <w:rsid w:val="009D7D59"/>
    <w:rsid w:val="009E12FE"/>
    <w:rsid w:val="009E6450"/>
    <w:rsid w:val="009F6285"/>
    <w:rsid w:val="00A02F98"/>
    <w:rsid w:val="00A0379F"/>
    <w:rsid w:val="00A123F8"/>
    <w:rsid w:val="00A156D6"/>
    <w:rsid w:val="00A17EA2"/>
    <w:rsid w:val="00A3483D"/>
    <w:rsid w:val="00A36766"/>
    <w:rsid w:val="00A4485D"/>
    <w:rsid w:val="00A5063D"/>
    <w:rsid w:val="00A52247"/>
    <w:rsid w:val="00AA236C"/>
    <w:rsid w:val="00AC3CB7"/>
    <w:rsid w:val="00AD0255"/>
    <w:rsid w:val="00AD5469"/>
    <w:rsid w:val="00AE07CC"/>
    <w:rsid w:val="00AE2B82"/>
    <w:rsid w:val="00AE4094"/>
    <w:rsid w:val="00B131B8"/>
    <w:rsid w:val="00B745C8"/>
    <w:rsid w:val="00B752DA"/>
    <w:rsid w:val="00B82A14"/>
    <w:rsid w:val="00B87092"/>
    <w:rsid w:val="00B93381"/>
    <w:rsid w:val="00BC5046"/>
    <w:rsid w:val="00BC6DD4"/>
    <w:rsid w:val="00BF784B"/>
    <w:rsid w:val="00C0601D"/>
    <w:rsid w:val="00C36B84"/>
    <w:rsid w:val="00C40E8B"/>
    <w:rsid w:val="00C42139"/>
    <w:rsid w:val="00C66788"/>
    <w:rsid w:val="00C71370"/>
    <w:rsid w:val="00C76429"/>
    <w:rsid w:val="00C92026"/>
    <w:rsid w:val="00CA16A2"/>
    <w:rsid w:val="00CA24D2"/>
    <w:rsid w:val="00CB6677"/>
    <w:rsid w:val="00CD60AE"/>
    <w:rsid w:val="00CF424A"/>
    <w:rsid w:val="00D01D66"/>
    <w:rsid w:val="00D054E2"/>
    <w:rsid w:val="00D05C97"/>
    <w:rsid w:val="00D2656D"/>
    <w:rsid w:val="00D27334"/>
    <w:rsid w:val="00D553BB"/>
    <w:rsid w:val="00D57590"/>
    <w:rsid w:val="00D608B5"/>
    <w:rsid w:val="00D62086"/>
    <w:rsid w:val="00D62C92"/>
    <w:rsid w:val="00D7639C"/>
    <w:rsid w:val="00D76783"/>
    <w:rsid w:val="00D8085F"/>
    <w:rsid w:val="00D96C03"/>
    <w:rsid w:val="00DA4A93"/>
    <w:rsid w:val="00DB5403"/>
    <w:rsid w:val="00DD27FC"/>
    <w:rsid w:val="00DE1F31"/>
    <w:rsid w:val="00E06695"/>
    <w:rsid w:val="00E07EE3"/>
    <w:rsid w:val="00E115DD"/>
    <w:rsid w:val="00E2694B"/>
    <w:rsid w:val="00E34921"/>
    <w:rsid w:val="00E716FD"/>
    <w:rsid w:val="00E75E74"/>
    <w:rsid w:val="00E80421"/>
    <w:rsid w:val="00E90607"/>
    <w:rsid w:val="00EB1B2A"/>
    <w:rsid w:val="00EC63A2"/>
    <w:rsid w:val="00ED3DDE"/>
    <w:rsid w:val="00EF2A66"/>
    <w:rsid w:val="00EF3A37"/>
    <w:rsid w:val="00F10853"/>
    <w:rsid w:val="00F11B35"/>
    <w:rsid w:val="00F139F6"/>
    <w:rsid w:val="00F41107"/>
    <w:rsid w:val="00F46C38"/>
    <w:rsid w:val="00F5114C"/>
    <w:rsid w:val="00F52305"/>
    <w:rsid w:val="00F6297B"/>
    <w:rsid w:val="00F70B44"/>
    <w:rsid w:val="00F7383B"/>
    <w:rsid w:val="00F8088D"/>
    <w:rsid w:val="00F9006A"/>
    <w:rsid w:val="00FA1B06"/>
    <w:rsid w:val="00FA5F22"/>
    <w:rsid w:val="00FD343F"/>
    <w:rsid w:val="00FD6ABF"/>
    <w:rsid w:val="00FE20E9"/>
    <w:rsid w:val="00FE536B"/>
    <w:rsid w:val="00FE6CB5"/>
    <w:rsid w:val="00FF3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569FF97"/>
  <w15:chartTrackingRefBased/>
  <w15:docId w15:val="{864A23DC-A6AC-4DC9-BA0B-2E64F19A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82"/>
  </w:style>
  <w:style w:type="paragraph" w:styleId="Heading1">
    <w:name w:val="heading 1"/>
    <w:basedOn w:val="Normal"/>
    <w:link w:val="Heading1Char"/>
    <w:uiPriority w:val="9"/>
    <w:qFormat/>
    <w:rsid w:val="00132E04"/>
    <w:pPr>
      <w:widowControl w:val="0"/>
      <w:autoSpaceDE w:val="0"/>
      <w:autoSpaceDN w:val="0"/>
      <w:spacing w:after="0" w:line="240" w:lineRule="auto"/>
      <w:ind w:left="140"/>
      <w:outlineLvl w:val="0"/>
    </w:pPr>
    <w:rPr>
      <w:rFonts w:ascii="Calibri" w:eastAsia="Calibri" w:hAnsi="Calibri" w:cs="Calibri"/>
      <w:b/>
      <w:bCs/>
      <w:sz w:val="24"/>
      <w:szCs w:val="24"/>
    </w:rPr>
  </w:style>
  <w:style w:type="paragraph" w:styleId="Heading2">
    <w:name w:val="heading 2"/>
    <w:basedOn w:val="Normal"/>
    <w:next w:val="Normal"/>
    <w:link w:val="Heading2Char"/>
    <w:uiPriority w:val="9"/>
    <w:semiHidden/>
    <w:unhideWhenUsed/>
    <w:qFormat/>
    <w:rsid w:val="00E066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2B82"/>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AE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B82"/>
  </w:style>
  <w:style w:type="paragraph" w:styleId="Footer">
    <w:name w:val="footer"/>
    <w:basedOn w:val="Normal"/>
    <w:link w:val="FooterChar"/>
    <w:uiPriority w:val="99"/>
    <w:unhideWhenUsed/>
    <w:rsid w:val="00AE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B82"/>
  </w:style>
  <w:style w:type="character" w:styleId="Hyperlink">
    <w:name w:val="Hyperlink"/>
    <w:rsid w:val="0003252C"/>
    <w:rPr>
      <w:color w:val="0000FF"/>
      <w:u w:val="single"/>
    </w:rPr>
  </w:style>
  <w:style w:type="paragraph" w:styleId="NoSpacing">
    <w:name w:val="No Spacing"/>
    <w:uiPriority w:val="1"/>
    <w:qFormat/>
    <w:rsid w:val="0003252C"/>
    <w:pPr>
      <w:spacing w:after="0" w:line="240" w:lineRule="auto"/>
    </w:pPr>
  </w:style>
  <w:style w:type="paragraph" w:styleId="BodyText">
    <w:name w:val="Body Text"/>
    <w:basedOn w:val="Normal"/>
    <w:link w:val="BodyTextChar"/>
    <w:uiPriority w:val="1"/>
    <w:qFormat/>
    <w:rsid w:val="00132E0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32E04"/>
    <w:rPr>
      <w:rFonts w:ascii="Calibri" w:eastAsia="Calibri" w:hAnsi="Calibri" w:cs="Calibri"/>
      <w:sz w:val="24"/>
      <w:szCs w:val="24"/>
    </w:rPr>
  </w:style>
  <w:style w:type="character" w:customStyle="1" w:styleId="Heading1Char">
    <w:name w:val="Heading 1 Char"/>
    <w:basedOn w:val="DefaultParagraphFont"/>
    <w:link w:val="Heading1"/>
    <w:uiPriority w:val="9"/>
    <w:rsid w:val="00132E04"/>
    <w:rPr>
      <w:rFonts w:ascii="Calibri" w:eastAsia="Calibri" w:hAnsi="Calibri" w:cs="Calibri"/>
      <w:b/>
      <w:bCs/>
      <w:sz w:val="24"/>
      <w:szCs w:val="24"/>
    </w:rPr>
  </w:style>
  <w:style w:type="paragraph" w:customStyle="1" w:styleId="TableParagraph">
    <w:name w:val="Table Paragraph"/>
    <w:basedOn w:val="Normal"/>
    <w:uiPriority w:val="1"/>
    <w:qFormat/>
    <w:rsid w:val="008C4370"/>
    <w:pPr>
      <w:widowControl w:val="0"/>
      <w:autoSpaceDE w:val="0"/>
      <w:autoSpaceDN w:val="0"/>
      <w:spacing w:before="80" w:after="0" w:line="240" w:lineRule="auto"/>
      <w:ind w:left="79"/>
    </w:pPr>
    <w:rPr>
      <w:rFonts w:ascii="Calibri" w:eastAsia="Calibri" w:hAnsi="Calibri" w:cs="Calibri"/>
    </w:rPr>
  </w:style>
  <w:style w:type="character" w:styleId="UnresolvedMention">
    <w:name w:val="Unresolved Mention"/>
    <w:basedOn w:val="DefaultParagraphFont"/>
    <w:uiPriority w:val="99"/>
    <w:semiHidden/>
    <w:unhideWhenUsed/>
    <w:rsid w:val="00E80421"/>
    <w:rPr>
      <w:color w:val="605E5C"/>
      <w:shd w:val="clear" w:color="auto" w:fill="E1DFDD"/>
    </w:rPr>
  </w:style>
  <w:style w:type="paragraph" w:customStyle="1" w:styleId="xmsonormal">
    <w:name w:val="x_msonormal"/>
    <w:basedOn w:val="Normal"/>
    <w:rsid w:val="00B745C8"/>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3646BE"/>
    <w:rPr>
      <w:sz w:val="16"/>
      <w:szCs w:val="16"/>
    </w:rPr>
  </w:style>
  <w:style w:type="paragraph" w:styleId="CommentText">
    <w:name w:val="annotation text"/>
    <w:basedOn w:val="Normal"/>
    <w:link w:val="CommentTextChar"/>
    <w:uiPriority w:val="99"/>
    <w:semiHidden/>
    <w:unhideWhenUsed/>
    <w:rsid w:val="003646BE"/>
    <w:pPr>
      <w:spacing w:line="240" w:lineRule="auto"/>
    </w:pPr>
    <w:rPr>
      <w:sz w:val="20"/>
      <w:szCs w:val="20"/>
    </w:rPr>
  </w:style>
  <w:style w:type="character" w:customStyle="1" w:styleId="CommentTextChar">
    <w:name w:val="Comment Text Char"/>
    <w:basedOn w:val="DefaultParagraphFont"/>
    <w:link w:val="CommentText"/>
    <w:uiPriority w:val="99"/>
    <w:semiHidden/>
    <w:rsid w:val="003646BE"/>
    <w:rPr>
      <w:sz w:val="20"/>
      <w:szCs w:val="20"/>
    </w:rPr>
  </w:style>
  <w:style w:type="paragraph" w:styleId="CommentSubject">
    <w:name w:val="annotation subject"/>
    <w:basedOn w:val="CommentText"/>
    <w:next w:val="CommentText"/>
    <w:link w:val="CommentSubjectChar"/>
    <w:uiPriority w:val="99"/>
    <w:semiHidden/>
    <w:unhideWhenUsed/>
    <w:rsid w:val="003646BE"/>
    <w:rPr>
      <w:b/>
      <w:bCs/>
    </w:rPr>
  </w:style>
  <w:style w:type="character" w:customStyle="1" w:styleId="CommentSubjectChar">
    <w:name w:val="Comment Subject Char"/>
    <w:basedOn w:val="CommentTextChar"/>
    <w:link w:val="CommentSubject"/>
    <w:uiPriority w:val="99"/>
    <w:semiHidden/>
    <w:rsid w:val="003646BE"/>
    <w:rPr>
      <w:b/>
      <w:bCs/>
      <w:sz w:val="20"/>
      <w:szCs w:val="20"/>
    </w:rPr>
  </w:style>
  <w:style w:type="character" w:styleId="FollowedHyperlink">
    <w:name w:val="FollowedHyperlink"/>
    <w:basedOn w:val="DefaultParagraphFont"/>
    <w:uiPriority w:val="99"/>
    <w:semiHidden/>
    <w:unhideWhenUsed/>
    <w:rsid w:val="003646BE"/>
    <w:rPr>
      <w:color w:val="954F72" w:themeColor="followedHyperlink"/>
      <w:u w:val="single"/>
    </w:rPr>
  </w:style>
  <w:style w:type="paragraph" w:styleId="Revision">
    <w:name w:val="Revision"/>
    <w:hidden/>
    <w:uiPriority w:val="99"/>
    <w:semiHidden/>
    <w:rsid w:val="00AC3CB7"/>
    <w:pPr>
      <w:spacing w:after="0" w:line="240" w:lineRule="auto"/>
    </w:pPr>
  </w:style>
  <w:style w:type="character" w:customStyle="1" w:styleId="Heading2Char">
    <w:name w:val="Heading 2 Char"/>
    <w:basedOn w:val="DefaultParagraphFont"/>
    <w:link w:val="Heading2"/>
    <w:uiPriority w:val="9"/>
    <w:semiHidden/>
    <w:rsid w:val="00E06695"/>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0310EA"/>
    <w:pPr>
      <w:spacing w:before="100" w:beforeAutospacing="1" w:after="100" w:afterAutospacing="1" w:line="240" w:lineRule="auto"/>
    </w:pPr>
    <w:rPr>
      <w:rFonts w:ascii="Times New Roman" w:hAnsi="Times New Roman" w:cs="Times New Roman"/>
      <w:sz w:val="24"/>
      <w:szCs w:val="24"/>
    </w:rPr>
  </w:style>
  <w:style w:type="paragraph" w:styleId="ListBullet">
    <w:name w:val="List Bullet"/>
    <w:basedOn w:val="Normal"/>
    <w:uiPriority w:val="99"/>
    <w:unhideWhenUsed/>
    <w:rsid w:val="00D553BB"/>
    <w:pPr>
      <w:numPr>
        <w:numId w:val="19"/>
      </w:numPr>
      <w:contextualSpacing/>
    </w:pPr>
  </w:style>
  <w:style w:type="paragraph" w:customStyle="1" w:styleId="Default">
    <w:name w:val="Default"/>
    <w:rsid w:val="00F41107"/>
    <w:pPr>
      <w:autoSpaceDE w:val="0"/>
      <w:autoSpaceDN w:val="0"/>
      <w:adjustRightInd w:val="0"/>
      <w:spacing w:after="0" w:line="240" w:lineRule="auto"/>
    </w:pPr>
    <w:rPr>
      <w:rFonts w:ascii="AAAAAD+ArialMT" w:hAnsi="AAAAAD+ArialMT" w:cs="AAAAAD+ArialMT"/>
      <w:color w:val="000000"/>
      <w:sz w:val="24"/>
      <w:szCs w:val="24"/>
    </w:rPr>
  </w:style>
  <w:style w:type="paragraph" w:styleId="NormalWeb">
    <w:name w:val="Normal (Web)"/>
    <w:basedOn w:val="Normal"/>
    <w:uiPriority w:val="99"/>
    <w:semiHidden/>
    <w:unhideWhenUsed/>
    <w:rsid w:val="0035015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959">
      <w:bodyDiv w:val="1"/>
      <w:marLeft w:val="0"/>
      <w:marRight w:val="0"/>
      <w:marTop w:val="0"/>
      <w:marBottom w:val="0"/>
      <w:divBdr>
        <w:top w:val="none" w:sz="0" w:space="0" w:color="auto"/>
        <w:left w:val="none" w:sz="0" w:space="0" w:color="auto"/>
        <w:bottom w:val="none" w:sz="0" w:space="0" w:color="auto"/>
        <w:right w:val="none" w:sz="0" w:space="0" w:color="auto"/>
      </w:divBdr>
    </w:div>
    <w:div w:id="20497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ileadadvancingaccess.com/" TargetMode="External"/><Relationship Id="rId18" Type="http://schemas.openxmlformats.org/officeDocument/2006/relationships/hyperlink" Target="https://www.cdc.gov/std/treatment-guidelines/screening-recommendations.htm" TargetMode="External"/><Relationship Id="rId26" Type="http://schemas.openxmlformats.org/officeDocument/2006/relationships/hyperlink" Target="https://cdc.zoomgov.com/j/1619775612?pwd=Zm5MdHhPTEY1WmtoRjhTTjRJdEVhZz09&amp;success" TargetMode="External"/><Relationship Id="rId39" Type="http://schemas.openxmlformats.org/officeDocument/2006/relationships/hyperlink" Target="https://www.federalregister.gov/public-inspection/2022-18867/public-charge-ground-of-inadmissibility" TargetMode="External"/><Relationship Id="rId21" Type="http://schemas.openxmlformats.org/officeDocument/2006/relationships/hyperlink" Target="https://www.rccc.edu/diversity/free-courses/" TargetMode="External"/><Relationship Id="rId34" Type="http://schemas.openxmlformats.org/officeDocument/2006/relationships/hyperlink" Target="https://www.stdhivtraining.org/class_information.html?id=1670" TargetMode="External"/><Relationship Id="rId42" Type="http://schemas.openxmlformats.org/officeDocument/2006/relationships/hyperlink" Target="https://www.lac.org/news/health-privacy-immigrant-communities" TargetMode="External"/><Relationship Id="rId47" Type="http://schemas.openxmlformats.org/officeDocument/2006/relationships/hyperlink" Target="https://familypact.org/providers/enrollment/" TargetMode="External"/><Relationship Id="rId50" Type="http://schemas.openxmlformats.org/officeDocument/2006/relationships/hyperlink" Target="https://www.cdc.gov/mmwr/volumes/70/rr/rr7004a1.htm" TargetMode="External"/><Relationship Id="rId55" Type="http://schemas.openxmlformats.org/officeDocument/2006/relationships/hyperlink" Target="https://c212.net/c/link/?t=0&amp;l=en&amp;o=3620077-1&amp;h=1363645854&amp;u=https%3A%2F%2Fnewsroom.questdiagnostics.com%2F2022-06-13-New-Quest-Diagnostics-Health-Trends-R-Study%2C-in-Collaboration-with-CDC%2C-Shows-Less-Than-Half-of-Pregnant-People-Screened-for-Hepatitis-C&amp;a=study"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ph.ca.gov/Programs/CID/DOA/Pages/OA_hiv_data_systems.aspx" TargetMode="External"/><Relationship Id="rId29" Type="http://schemas.openxmlformats.org/officeDocument/2006/relationships/header" Target="header1.xml"/><Relationship Id="rId11" Type="http://schemas.openxmlformats.org/officeDocument/2006/relationships/hyperlink" Target="mailto:PrEP.Support@cdph.ca.gov" TargetMode="External"/><Relationship Id="rId24" Type="http://schemas.openxmlformats.org/officeDocument/2006/relationships/hyperlink" Target="https://www.surveymonkey.com/r/KRM6MQC" TargetMode="External"/><Relationship Id="rId32" Type="http://schemas.openxmlformats.org/officeDocument/2006/relationships/hyperlink" Target="https://www.stdhivtraining.org/class_information.html?id=1668" TargetMode="External"/><Relationship Id="rId37" Type="http://schemas.openxmlformats.org/officeDocument/2006/relationships/hyperlink" Target="https://www.stdhivtraining.org/class_information.html?id=1671" TargetMode="External"/><Relationship Id="rId40" Type="http://schemas.openxmlformats.org/officeDocument/2006/relationships/hyperlink" Target="https://www.federalregister.gov/public-inspection/2022-18867/public-charge-ground-of-inadmissibility" TargetMode="External"/><Relationship Id="rId45" Type="http://schemas.openxmlformats.org/officeDocument/2006/relationships/hyperlink" Target="https://medi-calrx.dhcs.ca.gov/cms/medicalrx/static-assets/documents/provider/bulletins/2022.09_B_Monthly_Bulletin.pdf" TargetMode="External"/><Relationship Id="rId53" Type="http://schemas.openxmlformats.org/officeDocument/2006/relationships/hyperlink" Target="https://us02web.zoom.us/meeting/register/tZwrdOqhrzotGNyqmVejNLtvGeWpMd4pr9oN" TargetMode="External"/><Relationship Id="rId58" Type="http://schemas.openxmlformats.org/officeDocument/2006/relationships/hyperlink" Target="mailto:Rachel.McLean@cdph.ca.gov" TargetMode="Externa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mailto:darpun.sachdev@cdph.ca.gov" TargetMode="External"/><Relationship Id="rId14" Type="http://schemas.openxmlformats.org/officeDocument/2006/relationships/hyperlink" Target="mailto:PrEP.Support@cdph.ca.gov" TargetMode="External"/><Relationship Id="rId22" Type="http://schemas.openxmlformats.org/officeDocument/2006/relationships/hyperlink" Target="https://leginfo.legislature.ca.gov/faces/billNavClient.xhtml?bill_id=202120220SB184" TargetMode="External"/><Relationship Id="rId27" Type="http://schemas.openxmlformats.org/officeDocument/2006/relationships/hyperlink" Target="https://www.stdhivtraining.org/class_information.html?id=1675" TargetMode="External"/><Relationship Id="rId30" Type="http://schemas.openxmlformats.org/officeDocument/2006/relationships/hyperlink" Target="https://www.train.org/cdctrain/training_plan/4299" TargetMode="External"/><Relationship Id="rId35" Type="http://schemas.openxmlformats.org/officeDocument/2006/relationships/hyperlink" Target="https://www.stdhivtraining.org/class_information.html?id=1670" TargetMode="External"/><Relationship Id="rId43" Type="http://schemas.openxmlformats.org/officeDocument/2006/relationships/hyperlink" Target="https://www.gov.ca.gov/2022/09/06/governor-newsom-signs-legislation-9-6-22/" TargetMode="External"/><Relationship Id="rId48" Type="http://schemas.openxmlformats.org/officeDocument/2006/relationships/hyperlink" Target="https://familypact.org/providers/enrollment/" TargetMode="External"/><Relationship Id="rId56" Type="http://schemas.openxmlformats.org/officeDocument/2006/relationships/hyperlink" Target="https://c212.net/c/link/?t=0&amp;l=en&amp;o=3620077-1&amp;h=392300453&amp;u=https%3A%2F%2Fc212.net%2Fc%2Flink%2F%3Ft%3D0%26l%3Den%26o%3D3562815-1%26h%3D3818453537%26u%3Dhttps%253A%252F%252Fjournals.lww.com%252Fgreenjournal%252FFulltext%252F9900%252FHepatitis_C_Virus_Testing_During_Pregnancy_After.496.aspx%26a%3DObstetrics%2B%2526%2BGynecology&amp;a=Obstetrics%2B%26%2BGynecology" TargetMode="External"/><Relationship Id="rId8" Type="http://schemas.openxmlformats.org/officeDocument/2006/relationships/hyperlink" Target="https://www.cdph.ca.gov/Programs/CID/DOA/Pages/OA_adap_advisor_by_enroll_site.aspx" TargetMode="External"/><Relationship Id="rId51" Type="http://schemas.openxmlformats.org/officeDocument/2006/relationships/hyperlink" Target="mailto:Rachel.McLean@cdph.ca.gov" TargetMode="External"/><Relationship Id="rId3" Type="http://schemas.openxmlformats.org/officeDocument/2006/relationships/styles" Target="styles.xml"/><Relationship Id="rId12" Type="http://schemas.openxmlformats.org/officeDocument/2006/relationships/hyperlink" Target="https://www.getyourprep.com/" TargetMode="External"/><Relationship Id="rId17" Type="http://schemas.openxmlformats.org/officeDocument/2006/relationships/hyperlink" Target="https://www.cdph.ca.gov/Programs/CID/DOA/Pages/CA_MMP.aspx" TargetMode="External"/><Relationship Id="rId25" Type="http://schemas.openxmlformats.org/officeDocument/2006/relationships/hyperlink" Target="https://www.surveymonkey.com/r/KRM6MQC" TargetMode="External"/><Relationship Id="rId33" Type="http://schemas.openxmlformats.org/officeDocument/2006/relationships/hyperlink" Target="https://www.stdhivtraining.org/class_information.html?id=1669" TargetMode="External"/><Relationship Id="rId38" Type="http://schemas.openxmlformats.org/officeDocument/2006/relationships/hyperlink" Target="https://www.ncsddc.org/std-leaders-condemn-dangerous-court-ruling-on-prep-and-other-preventive-services/" TargetMode="External"/><Relationship Id="rId46" Type="http://schemas.openxmlformats.org/officeDocument/2006/relationships/hyperlink" Target="https://medi-calrx.dhcs.ca.gov/cms/medicalrx/static-assets/documents/provider/bulletins/2022.08_A_COVID-19_Vaccine_Benefit_Pediatric_Population.pdf" TargetMode="External"/><Relationship Id="rId59" Type="http://schemas.openxmlformats.org/officeDocument/2006/relationships/header" Target="header2.xml"/><Relationship Id="rId20" Type="http://schemas.openxmlformats.org/officeDocument/2006/relationships/hyperlink" Target="https://www.publichealthwm.org/what-health-equity/racial-equity-resources" TargetMode="External"/><Relationship Id="rId41" Type="http://schemas.openxmlformats.org/officeDocument/2006/relationships/hyperlink" Target="https://www.uscis.gov/green-card/green-card-processes-and-procedures/public-charge/public-charge-resources" TargetMode="External"/><Relationship Id="rId54" Type="http://schemas.openxmlformats.org/officeDocument/2006/relationships/hyperlink" Target="https://us02web.zoom.us/meeting/register/tZwrdOqhrzotGNyqmVejNLtvGeWpMd4pr9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 TargetMode="External"/><Relationship Id="rId23" Type="http://schemas.openxmlformats.org/officeDocument/2006/relationships/hyperlink" Target="https://www.surveymonkey.com/r/KRM6MQC" TargetMode="External"/><Relationship Id="rId28" Type="http://schemas.openxmlformats.org/officeDocument/2006/relationships/hyperlink" Target="https://www.stdhivtraining.org/class_information.html?id=1675" TargetMode="External"/><Relationship Id="rId36" Type="http://schemas.openxmlformats.org/officeDocument/2006/relationships/hyperlink" Target="https://www.stdhivtraining.org/class_information.html?id=1671" TargetMode="External"/><Relationship Id="rId49" Type="http://schemas.openxmlformats.org/officeDocument/2006/relationships/hyperlink" Target="https://www.cdc.gov/mmwr/volumes/70/rr/rr7004a1.htm" TargetMode="External"/><Relationship Id="rId57" Type="http://schemas.openxmlformats.org/officeDocument/2006/relationships/hyperlink" Target="https://www.cdph.ca.gov/Programs/CID/DCDC/CDPH%20Document%20Library/LabReportableDiseases.pdf" TargetMode="External"/><Relationship Id="rId10" Type="http://schemas.openxmlformats.org/officeDocument/2006/relationships/hyperlink" Target="https://www.cdph.ca.gov/Programs/CID/DOA/Pages/OA_ADAP_Allowable_PrEP_Related_Medical_Services_List.aspx" TargetMode="External"/><Relationship Id="rId31" Type="http://schemas.openxmlformats.org/officeDocument/2006/relationships/hyperlink" Target="https://www.train.org/cdctrain/training_plan/4299" TargetMode="External"/><Relationship Id="rId44" Type="http://schemas.openxmlformats.org/officeDocument/2006/relationships/hyperlink" Target="https://leginfo.legislature.ca.gov/faces/billNavClient.xhtml?bill_id=202120220AB179" TargetMode="External"/><Relationship Id="rId52" Type="http://schemas.openxmlformats.org/officeDocument/2006/relationships/hyperlink" Target="mailto:Melissa.Reyna@cdph.ca.gov"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dph.ca.gov/Programs/CID/DOA/Pages/OA_ADAP_Allowable_PrEP_Related_Medical_Services_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F499-DDFB-40EF-8273-920F7809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5241</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Angelique@CDPH</dc:creator>
  <cp:keywords/>
  <dc:description/>
  <cp:lastModifiedBy>Skinner, Angelique@CDPH</cp:lastModifiedBy>
  <cp:revision>4</cp:revision>
  <dcterms:created xsi:type="dcterms:W3CDTF">2022-09-22T16:34:00Z</dcterms:created>
  <dcterms:modified xsi:type="dcterms:W3CDTF">2022-09-26T14:34:00Z</dcterms:modified>
</cp:coreProperties>
</file>